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91" w:rsidRPr="00DC6898" w:rsidRDefault="00DC1E12" w:rsidP="00DC6898">
      <w:pPr>
        <w:pStyle w:val="Retraitcorpsdetexte2"/>
        <w:spacing w:line="360" w:lineRule="auto"/>
        <w:ind w:firstLine="0"/>
        <w:rPr>
          <w:b/>
          <w:szCs w:val="24"/>
        </w:rPr>
      </w:pPr>
      <w:r w:rsidRPr="00DC6898">
        <w:rPr>
          <w:b/>
          <w:szCs w:val="24"/>
        </w:rPr>
        <w:t>IV.</w:t>
      </w:r>
      <w:r w:rsidR="00FC3891" w:rsidRPr="00DC6898">
        <w:rPr>
          <w:b/>
          <w:szCs w:val="24"/>
        </w:rPr>
        <w:t xml:space="preserve">1. Introduction </w:t>
      </w:r>
    </w:p>
    <w:p w:rsidR="00FC3891" w:rsidRPr="00C669F1" w:rsidRDefault="00747A20" w:rsidP="00DC6898">
      <w:pPr>
        <w:pStyle w:val="Retraitcorpsdetexte2"/>
        <w:spacing w:line="360" w:lineRule="auto"/>
        <w:ind w:firstLine="284"/>
        <w:rPr>
          <w:szCs w:val="24"/>
        </w:rPr>
      </w:pPr>
      <w:r w:rsidRPr="00C669F1">
        <w:rPr>
          <w:szCs w:val="24"/>
        </w:rPr>
        <w:t>Les bi</w:t>
      </w:r>
      <w:r w:rsidR="00120D44">
        <w:rPr>
          <w:szCs w:val="24"/>
        </w:rPr>
        <w:t>-</w:t>
      </w:r>
      <w:r w:rsidRPr="00C669F1">
        <w:rPr>
          <w:szCs w:val="24"/>
        </w:rPr>
        <w:t>matériaux de type céramique/métal sont couramment utilisés dans l’industrie du fait de l’intérêt qu’ils présentent par l’association de leurs propriétés diamétralement opposées. Néanmoins, leur comportement en rupture nécessite une étude particulière car ils ont la particularité d’être un assemblage de deux matériaux, de propriétés mécaniques, physique</w:t>
      </w:r>
      <w:r w:rsidR="00363B9E" w:rsidRPr="00C669F1">
        <w:rPr>
          <w:szCs w:val="24"/>
        </w:rPr>
        <w:t>s</w:t>
      </w:r>
      <w:r w:rsidRPr="00C669F1">
        <w:rPr>
          <w:szCs w:val="24"/>
        </w:rPr>
        <w:t xml:space="preserve"> et thermiques radicalement différentes. </w:t>
      </w:r>
      <w:r w:rsidR="00363B9E" w:rsidRPr="00C669F1">
        <w:rPr>
          <w:szCs w:val="24"/>
        </w:rPr>
        <w:t>Leur résistance mécanique pose des problèmes spécifiques, en particulier, la différence des propriétés physiques engendre la création de contraintes résiduelles au voisinage de l’inte</w:t>
      </w:r>
      <w:r w:rsidR="00B25655" w:rsidRPr="00C669F1">
        <w:rPr>
          <w:szCs w:val="24"/>
        </w:rPr>
        <w:t>r</w:t>
      </w:r>
      <w:r w:rsidR="00363B9E" w:rsidRPr="00C669F1">
        <w:rPr>
          <w:szCs w:val="24"/>
        </w:rPr>
        <w:t xml:space="preserve">face. </w:t>
      </w:r>
      <w:r w:rsidRPr="00C669F1">
        <w:rPr>
          <w:szCs w:val="24"/>
        </w:rPr>
        <w:t xml:space="preserve">En outre, la présence de l’interface constitue non seulement une discontinuité de ces propriétés mais également une source d’amorçage de fissures et de concentration de contraintes pouvant conduire à </w:t>
      </w:r>
      <w:r w:rsidR="00363B9E" w:rsidRPr="00C669F1">
        <w:rPr>
          <w:szCs w:val="24"/>
        </w:rPr>
        <w:t>l’</w:t>
      </w:r>
      <w:r w:rsidRPr="00C669F1">
        <w:rPr>
          <w:szCs w:val="24"/>
        </w:rPr>
        <w:t>endommagement du bi</w:t>
      </w:r>
      <w:r w:rsidR="00120D44">
        <w:rPr>
          <w:szCs w:val="24"/>
        </w:rPr>
        <w:t>-</w:t>
      </w:r>
      <w:r w:rsidRPr="00C669F1">
        <w:rPr>
          <w:szCs w:val="24"/>
        </w:rPr>
        <w:t xml:space="preserve">matériau. </w:t>
      </w:r>
      <w:r w:rsidR="00FC3891" w:rsidRPr="00C669F1">
        <w:rPr>
          <w:szCs w:val="24"/>
        </w:rPr>
        <w:t xml:space="preserve">Beaucoup de chercheurs se sont penchés sur l’étude du mécanisme </w:t>
      </w:r>
      <w:r w:rsidR="00120D44">
        <w:rPr>
          <w:szCs w:val="24"/>
        </w:rPr>
        <w:t>inter-</w:t>
      </w:r>
      <w:r w:rsidR="00120D44" w:rsidRPr="00C669F1">
        <w:rPr>
          <w:szCs w:val="24"/>
        </w:rPr>
        <w:t>facial</w:t>
      </w:r>
      <w:r w:rsidR="00FC3891" w:rsidRPr="00C669F1">
        <w:rPr>
          <w:szCs w:val="24"/>
        </w:rPr>
        <w:t xml:space="preserve"> </w:t>
      </w:r>
      <w:r w:rsidR="00E729B6" w:rsidRPr="00C669F1">
        <w:rPr>
          <w:szCs w:val="24"/>
        </w:rPr>
        <w:t xml:space="preserve">ainsi que </w:t>
      </w:r>
      <w:r w:rsidR="00FC3891" w:rsidRPr="00C669F1">
        <w:rPr>
          <w:szCs w:val="24"/>
        </w:rPr>
        <w:t>le chemin de croissance de la fissure.</w:t>
      </w:r>
    </w:p>
    <w:p w:rsidR="00F5014D" w:rsidRDefault="00B25655" w:rsidP="00606542">
      <w:pPr>
        <w:spacing w:line="360" w:lineRule="auto"/>
        <w:ind w:firstLine="284"/>
        <w:jc w:val="both"/>
        <w:rPr>
          <w:sz w:val="24"/>
          <w:szCs w:val="24"/>
        </w:rPr>
      </w:pPr>
      <w:r w:rsidRPr="00C669F1">
        <w:rPr>
          <w:snapToGrid w:val="0"/>
          <w:sz w:val="24"/>
          <w:szCs w:val="24"/>
        </w:rPr>
        <w:t>Le phénomène d’interaction fissure-interface peut être rapproch</w:t>
      </w:r>
      <w:r w:rsidR="00CA70D3" w:rsidRPr="00C669F1">
        <w:rPr>
          <w:snapToGrid w:val="0"/>
          <w:sz w:val="24"/>
          <w:szCs w:val="24"/>
        </w:rPr>
        <w:t>é</w:t>
      </w:r>
      <w:r w:rsidRPr="00C669F1">
        <w:rPr>
          <w:snapToGrid w:val="0"/>
          <w:sz w:val="24"/>
          <w:szCs w:val="24"/>
        </w:rPr>
        <w:t xml:space="preserve"> au m</w:t>
      </w:r>
      <w:r w:rsidR="00CA70D3" w:rsidRPr="00C669F1">
        <w:rPr>
          <w:snapToGrid w:val="0"/>
          <w:sz w:val="24"/>
          <w:szCs w:val="24"/>
        </w:rPr>
        <w:t>é</w:t>
      </w:r>
      <w:r w:rsidRPr="00C669F1">
        <w:rPr>
          <w:snapToGrid w:val="0"/>
          <w:sz w:val="24"/>
          <w:szCs w:val="24"/>
        </w:rPr>
        <w:t>canisme de déviation</w:t>
      </w:r>
      <w:r w:rsidR="00CA70D3" w:rsidRPr="00C669F1">
        <w:rPr>
          <w:snapToGrid w:val="0"/>
          <w:sz w:val="24"/>
          <w:szCs w:val="24"/>
        </w:rPr>
        <w:t xml:space="preserve"> d’une fissure dans un matériau présentant une hétérogénéité des propriétés élastiques et des caractéristiques de rupture.</w:t>
      </w:r>
      <w:r w:rsidR="000803E9" w:rsidRPr="00C669F1">
        <w:rPr>
          <w:snapToGrid w:val="0"/>
          <w:sz w:val="24"/>
          <w:szCs w:val="24"/>
        </w:rPr>
        <w:t xml:space="preserve"> </w:t>
      </w:r>
      <w:r w:rsidR="000803E9" w:rsidRPr="00C669F1">
        <w:rPr>
          <w:sz w:val="24"/>
          <w:szCs w:val="24"/>
        </w:rPr>
        <w:t xml:space="preserve">La présence d'une interface au voisinage d'une fissure d'un bimatériau peut éviter la rupture catastrophique du matériau en favorisant la déviation des fissures </w:t>
      </w:r>
      <w:r w:rsidR="00B57177" w:rsidRPr="00B57177">
        <w:rPr>
          <w:rFonts w:ascii="Times New Roman" w:hAnsi="Times New Roman"/>
          <w:sz w:val="24"/>
          <w:szCs w:val="24"/>
        </w:rPr>
        <w:t>[64]</w:t>
      </w:r>
      <w:r w:rsidR="00960C72" w:rsidRPr="00C669F1">
        <w:rPr>
          <w:sz w:val="24"/>
          <w:szCs w:val="24"/>
        </w:rPr>
        <w:t>, Martin et al. 1998</w:t>
      </w:r>
      <w:r w:rsidR="000803E9" w:rsidRPr="00C669F1">
        <w:rPr>
          <w:sz w:val="24"/>
          <w:szCs w:val="24"/>
        </w:rPr>
        <w:t xml:space="preserve">. </w:t>
      </w:r>
      <w:r w:rsidR="00B751DE" w:rsidRPr="00C669F1">
        <w:rPr>
          <w:sz w:val="24"/>
          <w:szCs w:val="24"/>
        </w:rPr>
        <w:t xml:space="preserve">Des efforts ont été entrepris pour analyser la déviation d’une fissure par une interface </w:t>
      </w:r>
      <w:r w:rsidR="00B57177" w:rsidRPr="00B57177">
        <w:rPr>
          <w:rFonts w:ascii="Times New Roman" w:hAnsi="Times New Roman"/>
          <w:sz w:val="24"/>
          <w:szCs w:val="24"/>
        </w:rPr>
        <w:t>[6</w:t>
      </w:r>
      <w:r w:rsidR="00DC6898">
        <w:rPr>
          <w:rFonts w:ascii="Times New Roman" w:hAnsi="Times New Roman"/>
          <w:sz w:val="24"/>
          <w:szCs w:val="24"/>
        </w:rPr>
        <w:t>5,66</w:t>
      </w:r>
      <w:r w:rsidR="00B57177" w:rsidRPr="00B57177">
        <w:rPr>
          <w:rFonts w:ascii="Times New Roman" w:hAnsi="Times New Roman"/>
          <w:sz w:val="24"/>
          <w:szCs w:val="24"/>
        </w:rPr>
        <w:t>]</w:t>
      </w:r>
      <w:r w:rsidR="00B57177" w:rsidRPr="00C669F1">
        <w:rPr>
          <w:sz w:val="24"/>
          <w:szCs w:val="24"/>
        </w:rPr>
        <w:t>,</w:t>
      </w:r>
      <w:r w:rsidR="00B751DE" w:rsidRPr="00C669F1">
        <w:rPr>
          <w:sz w:val="24"/>
          <w:szCs w:val="24"/>
        </w:rPr>
        <w:t xml:space="preserve"> </w:t>
      </w:r>
      <w:r w:rsidR="00DC6898">
        <w:rPr>
          <w:sz w:val="24"/>
          <w:szCs w:val="24"/>
        </w:rPr>
        <w:t>Cook</w:t>
      </w:r>
      <w:r w:rsidR="00B57177">
        <w:rPr>
          <w:sz w:val="24"/>
          <w:szCs w:val="24"/>
        </w:rPr>
        <w:t>,</w:t>
      </w:r>
      <w:r w:rsidR="000803E9" w:rsidRPr="00C669F1">
        <w:rPr>
          <w:sz w:val="24"/>
          <w:szCs w:val="24"/>
        </w:rPr>
        <w:t xml:space="preserve"> </w:t>
      </w:r>
      <w:r w:rsidR="00B51693" w:rsidRPr="00C669F1">
        <w:rPr>
          <w:sz w:val="24"/>
          <w:szCs w:val="24"/>
        </w:rPr>
        <w:t>Erdogen</w:t>
      </w:r>
      <w:r w:rsidR="00B57177">
        <w:rPr>
          <w:sz w:val="24"/>
          <w:szCs w:val="24"/>
        </w:rPr>
        <w:t xml:space="preserve"> et</w:t>
      </w:r>
      <w:r w:rsidR="00B51693" w:rsidRPr="00C669F1">
        <w:rPr>
          <w:sz w:val="24"/>
          <w:szCs w:val="24"/>
        </w:rPr>
        <w:t xml:space="preserve"> </w:t>
      </w:r>
      <w:r w:rsidR="000803E9" w:rsidRPr="00C669F1">
        <w:rPr>
          <w:sz w:val="24"/>
          <w:szCs w:val="24"/>
        </w:rPr>
        <w:t>Biricikoglu</w:t>
      </w:r>
      <w:r w:rsidR="00B51693" w:rsidRPr="00C669F1">
        <w:rPr>
          <w:sz w:val="24"/>
          <w:szCs w:val="24"/>
        </w:rPr>
        <w:t xml:space="preserve"> </w:t>
      </w:r>
      <w:r w:rsidR="00B57177" w:rsidRPr="00B57177">
        <w:rPr>
          <w:rFonts w:ascii="Times New Roman" w:hAnsi="Times New Roman"/>
          <w:sz w:val="24"/>
          <w:szCs w:val="24"/>
        </w:rPr>
        <w:t>[</w:t>
      </w:r>
      <w:r w:rsidR="00605614">
        <w:rPr>
          <w:rFonts w:ascii="Times New Roman" w:hAnsi="Times New Roman"/>
          <w:sz w:val="24"/>
          <w:szCs w:val="24"/>
        </w:rPr>
        <w:t>34</w:t>
      </w:r>
      <w:r w:rsidR="00B57177">
        <w:rPr>
          <w:rFonts w:ascii="Times New Roman" w:hAnsi="Times New Roman"/>
          <w:sz w:val="24"/>
          <w:szCs w:val="24"/>
        </w:rPr>
        <w:t>,6</w:t>
      </w:r>
      <w:r w:rsidR="00605614">
        <w:rPr>
          <w:rFonts w:ascii="Times New Roman" w:hAnsi="Times New Roman"/>
          <w:sz w:val="24"/>
          <w:szCs w:val="24"/>
        </w:rPr>
        <w:t>7</w:t>
      </w:r>
      <w:r w:rsidR="00B57177" w:rsidRPr="00B57177">
        <w:rPr>
          <w:rFonts w:ascii="Times New Roman" w:hAnsi="Times New Roman"/>
          <w:sz w:val="24"/>
          <w:szCs w:val="24"/>
        </w:rPr>
        <w:t>]</w:t>
      </w:r>
      <w:r w:rsidR="00B57177" w:rsidRPr="00C669F1">
        <w:rPr>
          <w:sz w:val="24"/>
          <w:szCs w:val="24"/>
        </w:rPr>
        <w:t xml:space="preserve"> </w:t>
      </w:r>
      <w:r w:rsidR="000803E9" w:rsidRPr="00C669F1">
        <w:rPr>
          <w:sz w:val="24"/>
          <w:szCs w:val="24"/>
        </w:rPr>
        <w:t xml:space="preserve"> </w:t>
      </w:r>
      <w:r w:rsidR="00B51693" w:rsidRPr="00C669F1">
        <w:rPr>
          <w:sz w:val="24"/>
          <w:szCs w:val="24"/>
        </w:rPr>
        <w:t xml:space="preserve">ont </w:t>
      </w:r>
      <w:r w:rsidR="000803E9" w:rsidRPr="00C669F1">
        <w:rPr>
          <w:sz w:val="24"/>
          <w:szCs w:val="24"/>
        </w:rPr>
        <w:t>déterminé le champ de contrainte</w:t>
      </w:r>
      <w:r w:rsidR="00511047" w:rsidRPr="00C669F1">
        <w:rPr>
          <w:sz w:val="24"/>
          <w:szCs w:val="24"/>
        </w:rPr>
        <w:t>s</w:t>
      </w:r>
      <w:r w:rsidR="000803E9" w:rsidRPr="00C669F1">
        <w:rPr>
          <w:sz w:val="24"/>
          <w:szCs w:val="24"/>
        </w:rPr>
        <w:t xml:space="preserve"> ainsi que le </w:t>
      </w:r>
      <w:r w:rsidR="000D0633">
        <w:rPr>
          <w:sz w:val="24"/>
          <w:szCs w:val="24"/>
        </w:rPr>
        <w:t xml:space="preserve">FIC </w:t>
      </w:r>
      <w:r w:rsidR="000803E9" w:rsidRPr="00C669F1">
        <w:rPr>
          <w:sz w:val="24"/>
          <w:szCs w:val="24"/>
        </w:rPr>
        <w:t xml:space="preserve">en pointe de fissure, </w:t>
      </w:r>
      <w:r w:rsidR="00E729B6" w:rsidRPr="00C669F1">
        <w:rPr>
          <w:sz w:val="24"/>
          <w:szCs w:val="24"/>
        </w:rPr>
        <w:t xml:space="preserve">aussi bien </w:t>
      </w:r>
      <w:r w:rsidR="000803E9" w:rsidRPr="00C669F1">
        <w:rPr>
          <w:sz w:val="24"/>
          <w:szCs w:val="24"/>
        </w:rPr>
        <w:t xml:space="preserve">loin </w:t>
      </w:r>
      <w:r w:rsidR="00E729B6" w:rsidRPr="00C669F1">
        <w:rPr>
          <w:sz w:val="24"/>
          <w:szCs w:val="24"/>
        </w:rPr>
        <w:t>qu’</w:t>
      </w:r>
      <w:r w:rsidR="000803E9" w:rsidRPr="00C669F1">
        <w:rPr>
          <w:sz w:val="24"/>
          <w:szCs w:val="24"/>
        </w:rPr>
        <w:t>au voisinage de l'interface. Dans le même contexte,</w:t>
      </w:r>
      <w:r w:rsidR="00B57177" w:rsidRPr="00B57177">
        <w:rPr>
          <w:rFonts w:ascii="TimesNewRoman,Bold" w:hAnsi="TimesNewRoman,Bold" w:cs="TimesNewRoman,Bold"/>
          <w:b/>
          <w:bCs/>
          <w:sz w:val="22"/>
          <w:szCs w:val="22"/>
        </w:rPr>
        <w:t xml:space="preserve"> </w:t>
      </w:r>
      <w:r w:rsidR="00B57177" w:rsidRPr="00B57177">
        <w:rPr>
          <w:rFonts w:ascii="Times New Roman" w:hAnsi="Times New Roman"/>
          <w:sz w:val="24"/>
          <w:szCs w:val="24"/>
        </w:rPr>
        <w:t>[6</w:t>
      </w:r>
      <w:r w:rsidR="00605614">
        <w:rPr>
          <w:rFonts w:ascii="Times New Roman" w:hAnsi="Times New Roman"/>
          <w:sz w:val="24"/>
          <w:szCs w:val="24"/>
        </w:rPr>
        <w:t>8</w:t>
      </w:r>
      <w:r w:rsidR="00B57177" w:rsidRPr="00B57177">
        <w:rPr>
          <w:rFonts w:ascii="Times New Roman" w:hAnsi="Times New Roman"/>
          <w:sz w:val="24"/>
          <w:szCs w:val="24"/>
        </w:rPr>
        <w:t>]</w:t>
      </w:r>
      <w:r w:rsidR="00B57177">
        <w:rPr>
          <w:rFonts w:ascii="TimesNewRoman,Bold" w:hAnsi="TimesNewRoman,Bold" w:cs="TimesNewRoman,Bold"/>
          <w:b/>
          <w:bCs/>
          <w:sz w:val="22"/>
          <w:szCs w:val="22"/>
        </w:rPr>
        <w:t xml:space="preserve"> </w:t>
      </w:r>
      <w:r w:rsidR="000803E9" w:rsidRPr="00C669F1">
        <w:rPr>
          <w:sz w:val="24"/>
          <w:szCs w:val="24"/>
        </w:rPr>
        <w:t xml:space="preserve"> a traité le cas d'une fissure inclinée par rapport à l'interface à différents angles</w:t>
      </w:r>
      <w:r w:rsidR="000803E9" w:rsidRPr="00B57177">
        <w:rPr>
          <w:rFonts w:ascii="Times New Roman" w:hAnsi="Times New Roman"/>
          <w:sz w:val="24"/>
          <w:szCs w:val="24"/>
        </w:rPr>
        <w:t xml:space="preserve"> </w:t>
      </w:r>
      <w:r w:rsidR="00B57177" w:rsidRPr="00B57177">
        <w:rPr>
          <w:rFonts w:ascii="Times New Roman" w:hAnsi="Times New Roman"/>
          <w:sz w:val="24"/>
          <w:szCs w:val="24"/>
        </w:rPr>
        <w:t>[</w:t>
      </w:r>
      <w:r w:rsidR="00605614">
        <w:rPr>
          <w:rFonts w:ascii="Times New Roman" w:hAnsi="Times New Roman"/>
          <w:sz w:val="24"/>
          <w:szCs w:val="24"/>
        </w:rPr>
        <w:t>69</w:t>
      </w:r>
      <w:r w:rsidR="00B57177" w:rsidRPr="00B57177">
        <w:rPr>
          <w:rFonts w:ascii="Times New Roman" w:hAnsi="Times New Roman"/>
          <w:sz w:val="24"/>
          <w:szCs w:val="24"/>
        </w:rPr>
        <w:t>]</w:t>
      </w:r>
      <w:r w:rsidR="000803E9" w:rsidRPr="00C669F1">
        <w:rPr>
          <w:sz w:val="24"/>
          <w:szCs w:val="24"/>
        </w:rPr>
        <w:t xml:space="preserve"> ont utilisé la technique de la photoélasticité pour </w:t>
      </w:r>
      <w:r w:rsidR="00511047" w:rsidRPr="00C669F1">
        <w:rPr>
          <w:sz w:val="24"/>
          <w:szCs w:val="24"/>
        </w:rPr>
        <w:t>analyser</w:t>
      </w:r>
      <w:r w:rsidR="000803E9" w:rsidRPr="00C669F1">
        <w:rPr>
          <w:sz w:val="24"/>
          <w:szCs w:val="24"/>
        </w:rPr>
        <w:t xml:space="preserve"> la répartition des contraintes en pointe de fissure perpendiculaire à l'interface. Le </w:t>
      </w:r>
      <w:r w:rsidR="000D0633">
        <w:rPr>
          <w:sz w:val="24"/>
          <w:szCs w:val="24"/>
        </w:rPr>
        <w:t xml:space="preserve">FIC </w:t>
      </w:r>
      <w:r w:rsidR="000803E9" w:rsidRPr="00C669F1">
        <w:rPr>
          <w:sz w:val="24"/>
          <w:szCs w:val="24"/>
        </w:rPr>
        <w:t>a été déduit à partir de ce champ de contrainte</w:t>
      </w:r>
      <w:r w:rsidR="00511047" w:rsidRPr="00C669F1">
        <w:rPr>
          <w:sz w:val="24"/>
          <w:szCs w:val="24"/>
        </w:rPr>
        <w:t>s</w:t>
      </w:r>
      <w:r w:rsidR="000803E9" w:rsidRPr="00C669F1">
        <w:rPr>
          <w:sz w:val="24"/>
          <w:szCs w:val="24"/>
        </w:rPr>
        <w:t xml:space="preserve">. </w:t>
      </w:r>
      <w:r w:rsidR="00B57177" w:rsidRPr="00B57177">
        <w:rPr>
          <w:rFonts w:ascii="Times New Roman" w:hAnsi="Times New Roman"/>
          <w:sz w:val="24"/>
          <w:szCs w:val="24"/>
        </w:rPr>
        <w:t>[</w:t>
      </w:r>
      <w:r w:rsidR="00605614">
        <w:rPr>
          <w:rFonts w:ascii="Times New Roman" w:hAnsi="Times New Roman"/>
          <w:sz w:val="24"/>
          <w:szCs w:val="24"/>
        </w:rPr>
        <w:t>70</w:t>
      </w:r>
      <w:r w:rsidR="00B57177" w:rsidRPr="00B57177">
        <w:rPr>
          <w:rFonts w:ascii="Times New Roman" w:hAnsi="Times New Roman"/>
          <w:sz w:val="24"/>
          <w:szCs w:val="24"/>
        </w:rPr>
        <w:t>]</w:t>
      </w:r>
      <w:r w:rsidR="00B57177" w:rsidRPr="00C669F1">
        <w:rPr>
          <w:sz w:val="24"/>
          <w:szCs w:val="24"/>
        </w:rPr>
        <w:t xml:space="preserve"> </w:t>
      </w:r>
      <w:r w:rsidR="000803E9" w:rsidRPr="00C669F1">
        <w:rPr>
          <w:sz w:val="24"/>
          <w:szCs w:val="24"/>
        </w:rPr>
        <w:t>a déterminé analytiquement le</w:t>
      </w:r>
      <w:r w:rsidR="008F76C1" w:rsidRPr="00C669F1">
        <w:rPr>
          <w:sz w:val="24"/>
          <w:szCs w:val="24"/>
        </w:rPr>
        <w:t>s</w:t>
      </w:r>
      <w:r w:rsidR="000803E9" w:rsidRPr="00C669F1">
        <w:rPr>
          <w:sz w:val="24"/>
          <w:szCs w:val="24"/>
        </w:rPr>
        <w:t xml:space="preserve"> champ</w:t>
      </w:r>
      <w:r w:rsidR="008F76C1" w:rsidRPr="00C669F1">
        <w:rPr>
          <w:sz w:val="24"/>
          <w:szCs w:val="24"/>
        </w:rPr>
        <w:t>s</w:t>
      </w:r>
      <w:r w:rsidR="000803E9" w:rsidRPr="00C669F1">
        <w:rPr>
          <w:sz w:val="24"/>
          <w:szCs w:val="24"/>
        </w:rPr>
        <w:t xml:space="preserve"> de contrainte</w:t>
      </w:r>
      <w:r w:rsidR="00511047" w:rsidRPr="00C669F1">
        <w:rPr>
          <w:sz w:val="24"/>
          <w:szCs w:val="24"/>
        </w:rPr>
        <w:t>s</w:t>
      </w:r>
      <w:r w:rsidR="000803E9" w:rsidRPr="00C669F1">
        <w:rPr>
          <w:sz w:val="24"/>
          <w:szCs w:val="24"/>
        </w:rPr>
        <w:t xml:space="preserve"> et de déplacement</w:t>
      </w:r>
      <w:r w:rsidR="00511047" w:rsidRPr="00C669F1">
        <w:rPr>
          <w:sz w:val="24"/>
          <w:szCs w:val="24"/>
        </w:rPr>
        <w:t>s</w:t>
      </w:r>
      <w:r w:rsidR="000803E9" w:rsidRPr="00C669F1">
        <w:rPr>
          <w:sz w:val="24"/>
          <w:szCs w:val="24"/>
        </w:rPr>
        <w:t xml:space="preserve"> d'une fissure perpendiculaire à l'interface d'un bimatériau. En utilisant la théorie des dislocations, Wang et Stahie</w:t>
      </w:r>
      <w:r w:rsidR="00DC6898">
        <w:rPr>
          <w:sz w:val="24"/>
          <w:szCs w:val="24"/>
        </w:rPr>
        <w:t xml:space="preserve"> </w:t>
      </w:r>
      <w:r w:rsidR="00B57177" w:rsidRPr="00B57177">
        <w:rPr>
          <w:rFonts w:ascii="Times New Roman" w:hAnsi="Times New Roman"/>
          <w:sz w:val="24"/>
          <w:szCs w:val="24"/>
        </w:rPr>
        <w:t>[7</w:t>
      </w:r>
      <w:r w:rsidR="00605614">
        <w:rPr>
          <w:rFonts w:ascii="Times New Roman" w:hAnsi="Times New Roman"/>
          <w:sz w:val="24"/>
          <w:szCs w:val="24"/>
        </w:rPr>
        <w:t>1</w:t>
      </w:r>
      <w:r w:rsidR="00B57177" w:rsidRPr="00B57177">
        <w:rPr>
          <w:rFonts w:ascii="Times New Roman" w:hAnsi="Times New Roman"/>
          <w:sz w:val="24"/>
          <w:szCs w:val="24"/>
        </w:rPr>
        <w:t>]</w:t>
      </w:r>
      <w:r w:rsidR="000803E9" w:rsidRPr="00C669F1">
        <w:rPr>
          <w:sz w:val="24"/>
          <w:szCs w:val="24"/>
        </w:rPr>
        <w:t xml:space="preserve"> ont déterminé à l'aide de cette technique la distribution des contraintes et le </w:t>
      </w:r>
      <w:r w:rsidR="000D0633">
        <w:rPr>
          <w:sz w:val="24"/>
          <w:szCs w:val="24"/>
        </w:rPr>
        <w:t xml:space="preserve">FIC </w:t>
      </w:r>
      <w:r w:rsidR="000803E9" w:rsidRPr="00C669F1">
        <w:rPr>
          <w:sz w:val="24"/>
          <w:szCs w:val="24"/>
        </w:rPr>
        <w:t xml:space="preserve">des fissures perpendiculaires </w:t>
      </w:r>
      <w:r w:rsidR="00E729B6" w:rsidRPr="00C669F1">
        <w:rPr>
          <w:sz w:val="24"/>
          <w:szCs w:val="24"/>
        </w:rPr>
        <w:t>à</w:t>
      </w:r>
      <w:r w:rsidR="000803E9" w:rsidRPr="00C669F1">
        <w:rPr>
          <w:sz w:val="24"/>
          <w:szCs w:val="24"/>
        </w:rPr>
        <w:t xml:space="preserve"> un</w:t>
      </w:r>
      <w:r w:rsidR="00E729B6" w:rsidRPr="00C669F1">
        <w:rPr>
          <w:sz w:val="24"/>
          <w:szCs w:val="24"/>
        </w:rPr>
        <w:t>e interface. Le résultat obtenu</w:t>
      </w:r>
      <w:r w:rsidR="000803E9" w:rsidRPr="00C669F1">
        <w:rPr>
          <w:sz w:val="24"/>
          <w:szCs w:val="24"/>
        </w:rPr>
        <w:t xml:space="preserve"> donne une bonne corrélation avec d'autres travaux </w:t>
      </w:r>
      <w:r w:rsidR="00E729B6" w:rsidRPr="00C669F1">
        <w:rPr>
          <w:sz w:val="24"/>
          <w:szCs w:val="24"/>
        </w:rPr>
        <w:t xml:space="preserve">notamment ceux des auteurs </w:t>
      </w:r>
      <w:r w:rsidR="006C63AC" w:rsidRPr="00C669F1">
        <w:rPr>
          <w:snapToGrid w:val="0"/>
          <w:sz w:val="24"/>
          <w:szCs w:val="24"/>
        </w:rPr>
        <w:t>Chen</w:t>
      </w:r>
      <w:r w:rsidR="00D4738A" w:rsidRPr="00B57177">
        <w:rPr>
          <w:rFonts w:ascii="Times New Roman" w:hAnsi="Times New Roman"/>
          <w:sz w:val="24"/>
          <w:szCs w:val="24"/>
        </w:rPr>
        <w:t xml:space="preserve"> [</w:t>
      </w:r>
      <w:r w:rsidR="00B57177" w:rsidRPr="00B57177">
        <w:rPr>
          <w:rFonts w:ascii="Times New Roman" w:hAnsi="Times New Roman"/>
          <w:sz w:val="24"/>
          <w:szCs w:val="24"/>
        </w:rPr>
        <w:t>7</w:t>
      </w:r>
      <w:r w:rsidR="00605614">
        <w:rPr>
          <w:rFonts w:ascii="Times New Roman" w:hAnsi="Times New Roman"/>
          <w:sz w:val="24"/>
          <w:szCs w:val="24"/>
        </w:rPr>
        <w:t>0</w:t>
      </w:r>
      <w:r w:rsidR="00B57177" w:rsidRPr="00B57177">
        <w:rPr>
          <w:rFonts w:ascii="Times New Roman" w:hAnsi="Times New Roman"/>
          <w:sz w:val="24"/>
          <w:szCs w:val="24"/>
        </w:rPr>
        <w:t>]</w:t>
      </w:r>
      <w:r w:rsidR="000803E9" w:rsidRPr="00C669F1">
        <w:rPr>
          <w:sz w:val="24"/>
          <w:szCs w:val="24"/>
        </w:rPr>
        <w:t xml:space="preserve">, </w:t>
      </w:r>
      <w:r w:rsidR="00842F59" w:rsidRPr="00C669F1">
        <w:rPr>
          <w:sz w:val="24"/>
          <w:szCs w:val="24"/>
        </w:rPr>
        <w:t>Meguid et al</w:t>
      </w:r>
      <w:r w:rsidR="00D4738A">
        <w:rPr>
          <w:sz w:val="24"/>
          <w:szCs w:val="24"/>
        </w:rPr>
        <w:t>.</w:t>
      </w:r>
      <w:r w:rsidR="00D4738A" w:rsidRPr="00B57177">
        <w:rPr>
          <w:rFonts w:ascii="Times New Roman" w:hAnsi="Times New Roman"/>
          <w:sz w:val="24"/>
          <w:szCs w:val="24"/>
        </w:rPr>
        <w:t xml:space="preserve"> [</w:t>
      </w:r>
      <w:r w:rsidR="00751F7B">
        <w:rPr>
          <w:rFonts w:ascii="Times New Roman" w:hAnsi="Times New Roman"/>
          <w:sz w:val="24"/>
          <w:szCs w:val="24"/>
        </w:rPr>
        <w:t>50</w:t>
      </w:r>
      <w:r w:rsidR="00B57177">
        <w:rPr>
          <w:rFonts w:ascii="Times New Roman" w:hAnsi="Times New Roman"/>
          <w:sz w:val="24"/>
          <w:szCs w:val="24"/>
        </w:rPr>
        <w:t>,7</w:t>
      </w:r>
      <w:r w:rsidR="00751F7B">
        <w:rPr>
          <w:rFonts w:ascii="Times New Roman" w:hAnsi="Times New Roman"/>
          <w:sz w:val="24"/>
          <w:szCs w:val="24"/>
        </w:rPr>
        <w:t>2</w:t>
      </w:r>
      <w:r w:rsidR="00B57177" w:rsidRPr="00B57177">
        <w:rPr>
          <w:rFonts w:ascii="Times New Roman" w:hAnsi="Times New Roman"/>
          <w:sz w:val="24"/>
          <w:szCs w:val="24"/>
        </w:rPr>
        <w:t>]</w:t>
      </w:r>
      <w:r w:rsidR="00B57177" w:rsidRPr="00C669F1">
        <w:rPr>
          <w:sz w:val="24"/>
          <w:szCs w:val="24"/>
        </w:rPr>
        <w:t xml:space="preserve">, </w:t>
      </w:r>
      <w:r w:rsidR="000803E9" w:rsidRPr="00C669F1">
        <w:rPr>
          <w:sz w:val="24"/>
          <w:szCs w:val="24"/>
        </w:rPr>
        <w:t>He et Hutchinson</w:t>
      </w:r>
      <w:r w:rsidR="00D4738A" w:rsidRPr="00B57177">
        <w:rPr>
          <w:rFonts w:ascii="Times New Roman" w:hAnsi="Times New Roman"/>
          <w:sz w:val="24"/>
          <w:szCs w:val="24"/>
        </w:rPr>
        <w:t xml:space="preserve"> [</w:t>
      </w:r>
      <w:r w:rsidR="00B57177">
        <w:rPr>
          <w:rFonts w:ascii="Times New Roman" w:hAnsi="Times New Roman"/>
          <w:sz w:val="24"/>
          <w:szCs w:val="24"/>
        </w:rPr>
        <w:t>65</w:t>
      </w:r>
      <w:r w:rsidR="00B57177" w:rsidRPr="00B57177">
        <w:rPr>
          <w:rFonts w:ascii="Times New Roman" w:hAnsi="Times New Roman"/>
          <w:sz w:val="24"/>
          <w:szCs w:val="24"/>
        </w:rPr>
        <w:t>]</w:t>
      </w:r>
      <w:r w:rsidR="00B57177" w:rsidRPr="00C669F1">
        <w:rPr>
          <w:sz w:val="24"/>
          <w:szCs w:val="24"/>
        </w:rPr>
        <w:t xml:space="preserve"> </w:t>
      </w:r>
      <w:r w:rsidR="00E729B6" w:rsidRPr="00C669F1">
        <w:rPr>
          <w:sz w:val="24"/>
          <w:szCs w:val="24"/>
        </w:rPr>
        <w:t xml:space="preserve">qui </w:t>
      </w:r>
      <w:r w:rsidR="000803E9" w:rsidRPr="00C669F1">
        <w:rPr>
          <w:sz w:val="24"/>
          <w:szCs w:val="24"/>
        </w:rPr>
        <w:t>ont traité le problème d'une fissure perpendiculaire et inclinée par rapport à l'interface. L'effet de pénétration et de déviation vers l'interface a été mis en évidence. He</w:t>
      </w:r>
      <w:r w:rsidR="008F76C1" w:rsidRPr="00C669F1">
        <w:rPr>
          <w:sz w:val="24"/>
          <w:szCs w:val="24"/>
        </w:rPr>
        <w:t xml:space="preserve"> </w:t>
      </w:r>
      <w:r w:rsidR="00606542">
        <w:rPr>
          <w:sz w:val="24"/>
          <w:szCs w:val="24"/>
        </w:rPr>
        <w:t>et</w:t>
      </w:r>
      <w:r w:rsidR="008F76C1" w:rsidRPr="00C669F1">
        <w:rPr>
          <w:sz w:val="24"/>
          <w:szCs w:val="24"/>
        </w:rPr>
        <w:t xml:space="preserve"> al</w:t>
      </w:r>
      <w:r w:rsidR="00D4738A">
        <w:rPr>
          <w:sz w:val="24"/>
          <w:szCs w:val="24"/>
        </w:rPr>
        <w:t>.</w:t>
      </w:r>
      <w:r w:rsidR="00D4738A" w:rsidRPr="00B57177">
        <w:rPr>
          <w:rFonts w:ascii="Times New Roman" w:hAnsi="Times New Roman"/>
          <w:sz w:val="24"/>
          <w:szCs w:val="24"/>
        </w:rPr>
        <w:t xml:space="preserve"> [</w:t>
      </w:r>
      <w:r w:rsidR="00B57177">
        <w:rPr>
          <w:rFonts w:ascii="Times New Roman" w:hAnsi="Times New Roman"/>
          <w:sz w:val="24"/>
          <w:szCs w:val="24"/>
        </w:rPr>
        <w:t>56</w:t>
      </w:r>
      <w:r w:rsidR="00B57177" w:rsidRPr="00B57177">
        <w:rPr>
          <w:rFonts w:ascii="Times New Roman" w:hAnsi="Times New Roman"/>
          <w:sz w:val="24"/>
          <w:szCs w:val="24"/>
        </w:rPr>
        <w:t>]</w:t>
      </w:r>
      <w:r w:rsidR="00B57177" w:rsidRPr="00C669F1">
        <w:rPr>
          <w:sz w:val="24"/>
          <w:szCs w:val="24"/>
        </w:rPr>
        <w:t xml:space="preserve"> </w:t>
      </w:r>
      <w:r w:rsidR="00E729B6" w:rsidRPr="00C669F1">
        <w:rPr>
          <w:sz w:val="24"/>
          <w:szCs w:val="24"/>
        </w:rPr>
        <w:t xml:space="preserve">ont </w:t>
      </w:r>
      <w:r w:rsidR="000803E9" w:rsidRPr="00C669F1">
        <w:rPr>
          <w:sz w:val="24"/>
          <w:szCs w:val="24"/>
        </w:rPr>
        <w:t>généralis</w:t>
      </w:r>
      <w:r w:rsidR="00E729B6" w:rsidRPr="00C669F1">
        <w:rPr>
          <w:sz w:val="24"/>
          <w:szCs w:val="24"/>
        </w:rPr>
        <w:t>é</w:t>
      </w:r>
      <w:r w:rsidR="000803E9" w:rsidRPr="00C669F1">
        <w:rPr>
          <w:sz w:val="24"/>
          <w:szCs w:val="24"/>
        </w:rPr>
        <w:t xml:space="preserve"> cette étude en tenant compte de l'effet des contraintes résiduelles. Certain travaux </w:t>
      </w:r>
      <w:r w:rsidR="00B57177" w:rsidRPr="00B57177">
        <w:rPr>
          <w:rFonts w:ascii="Times New Roman" w:hAnsi="Times New Roman"/>
          <w:sz w:val="24"/>
          <w:szCs w:val="24"/>
        </w:rPr>
        <w:t>[</w:t>
      </w:r>
      <w:r w:rsidR="00751F7B">
        <w:rPr>
          <w:rFonts w:ascii="Times New Roman" w:hAnsi="Times New Roman"/>
          <w:sz w:val="24"/>
          <w:szCs w:val="24"/>
        </w:rPr>
        <w:t>50</w:t>
      </w:r>
      <w:r w:rsidR="00B57177">
        <w:rPr>
          <w:rFonts w:ascii="Times New Roman" w:hAnsi="Times New Roman"/>
          <w:sz w:val="24"/>
          <w:szCs w:val="24"/>
        </w:rPr>
        <w:t>,7</w:t>
      </w:r>
      <w:r w:rsidR="00751F7B">
        <w:rPr>
          <w:rFonts w:ascii="Times New Roman" w:hAnsi="Times New Roman"/>
          <w:sz w:val="24"/>
          <w:szCs w:val="24"/>
        </w:rPr>
        <w:t>2</w:t>
      </w:r>
      <w:r w:rsidR="00B57177" w:rsidRPr="00B57177">
        <w:rPr>
          <w:rFonts w:ascii="Times New Roman" w:hAnsi="Times New Roman"/>
          <w:sz w:val="24"/>
          <w:szCs w:val="24"/>
        </w:rPr>
        <w:t>]</w:t>
      </w:r>
      <w:r w:rsidR="00B57177" w:rsidRPr="00C669F1">
        <w:rPr>
          <w:sz w:val="24"/>
          <w:szCs w:val="24"/>
        </w:rPr>
        <w:t xml:space="preserve">, </w:t>
      </w:r>
      <w:r w:rsidR="000E31FA" w:rsidRPr="00C669F1">
        <w:rPr>
          <w:sz w:val="24"/>
          <w:szCs w:val="24"/>
        </w:rPr>
        <w:t>Ahmad et al</w:t>
      </w:r>
      <w:r w:rsidR="00D4738A" w:rsidRPr="00C669F1">
        <w:rPr>
          <w:snapToGrid w:val="0"/>
          <w:sz w:val="24"/>
          <w:szCs w:val="24"/>
        </w:rPr>
        <w:t>.</w:t>
      </w:r>
      <w:r w:rsidR="00D4738A" w:rsidRPr="00B57177">
        <w:rPr>
          <w:rFonts w:ascii="Times New Roman" w:hAnsi="Times New Roman"/>
          <w:sz w:val="24"/>
          <w:szCs w:val="24"/>
        </w:rPr>
        <w:t xml:space="preserve"> [</w:t>
      </w:r>
      <w:r w:rsidR="00B57177">
        <w:rPr>
          <w:rFonts w:ascii="Times New Roman" w:hAnsi="Times New Roman"/>
          <w:sz w:val="24"/>
          <w:szCs w:val="24"/>
        </w:rPr>
        <w:t>51</w:t>
      </w:r>
      <w:r w:rsidR="00B57177" w:rsidRPr="00B57177">
        <w:rPr>
          <w:rFonts w:ascii="Times New Roman" w:hAnsi="Times New Roman"/>
          <w:sz w:val="24"/>
          <w:szCs w:val="24"/>
        </w:rPr>
        <w:t>]</w:t>
      </w:r>
      <w:r w:rsidR="000803E9" w:rsidRPr="00C669F1">
        <w:rPr>
          <w:sz w:val="24"/>
          <w:szCs w:val="24"/>
        </w:rPr>
        <w:t xml:space="preserve"> utilisant la méthode des éléments finis, ont déterminé en pointe de fissure les contraintes, les déplacements et les facteur</w:t>
      </w:r>
      <w:r w:rsidR="009D2577" w:rsidRPr="00C669F1">
        <w:rPr>
          <w:sz w:val="24"/>
          <w:szCs w:val="24"/>
        </w:rPr>
        <w:t>s</w:t>
      </w:r>
      <w:r w:rsidR="000803E9" w:rsidRPr="00C669F1">
        <w:rPr>
          <w:sz w:val="24"/>
          <w:szCs w:val="24"/>
        </w:rPr>
        <w:t xml:space="preserve"> d’intensité de contraintes.</w:t>
      </w:r>
    </w:p>
    <w:p w:rsidR="00FC3891" w:rsidRPr="00C669F1" w:rsidRDefault="00FC3891" w:rsidP="00751F7B">
      <w:pPr>
        <w:spacing w:line="360" w:lineRule="auto"/>
        <w:ind w:firstLine="284"/>
        <w:jc w:val="both"/>
        <w:rPr>
          <w:snapToGrid w:val="0"/>
          <w:sz w:val="24"/>
          <w:szCs w:val="24"/>
        </w:rPr>
      </w:pPr>
      <w:r w:rsidRPr="00C669F1">
        <w:rPr>
          <w:snapToGrid w:val="0"/>
          <w:sz w:val="24"/>
          <w:szCs w:val="24"/>
        </w:rPr>
        <w:lastRenderedPageBreak/>
        <w:t xml:space="preserve">Dans certains cas la fracture est déviée dans l'interface des matériaux, tandis que dans d'autres, la fracture </w:t>
      </w:r>
      <w:r w:rsidR="00E82891" w:rsidRPr="00C669F1">
        <w:rPr>
          <w:snapToGrid w:val="0"/>
          <w:sz w:val="24"/>
          <w:szCs w:val="24"/>
        </w:rPr>
        <w:t xml:space="preserve">franche </w:t>
      </w:r>
      <w:r w:rsidRPr="00C669F1">
        <w:rPr>
          <w:snapToGrid w:val="0"/>
          <w:sz w:val="24"/>
          <w:szCs w:val="24"/>
        </w:rPr>
        <w:t>l'interface</w:t>
      </w:r>
      <w:r w:rsidR="00B57177" w:rsidRPr="00B57177">
        <w:rPr>
          <w:rFonts w:ascii="Times New Roman" w:hAnsi="Times New Roman"/>
          <w:sz w:val="24"/>
          <w:szCs w:val="24"/>
        </w:rPr>
        <w:t xml:space="preserve"> [</w:t>
      </w:r>
      <w:r w:rsidR="00B57177">
        <w:rPr>
          <w:rFonts w:ascii="Times New Roman" w:hAnsi="Times New Roman"/>
          <w:sz w:val="24"/>
          <w:szCs w:val="24"/>
        </w:rPr>
        <w:t>65</w:t>
      </w:r>
      <w:r w:rsidR="00B57177" w:rsidRPr="00B57177">
        <w:rPr>
          <w:rFonts w:ascii="Times New Roman" w:hAnsi="Times New Roman"/>
          <w:sz w:val="24"/>
          <w:szCs w:val="24"/>
        </w:rPr>
        <w:t>]</w:t>
      </w:r>
      <w:r w:rsidR="00B57177">
        <w:rPr>
          <w:rFonts w:ascii="Times New Roman" w:hAnsi="Times New Roman"/>
          <w:sz w:val="24"/>
          <w:szCs w:val="24"/>
        </w:rPr>
        <w:t>.</w:t>
      </w:r>
      <w:r w:rsidR="00B57177" w:rsidRPr="00C669F1">
        <w:rPr>
          <w:sz w:val="24"/>
          <w:szCs w:val="24"/>
        </w:rPr>
        <w:t xml:space="preserve"> </w:t>
      </w:r>
      <w:r w:rsidRPr="00C669F1">
        <w:rPr>
          <w:snapToGrid w:val="0"/>
          <w:sz w:val="24"/>
          <w:szCs w:val="24"/>
        </w:rPr>
        <w:t>Quelques études traitant le problème de fissuration ont été faites sur des matériaux isotrop</w:t>
      </w:r>
      <w:r w:rsidR="00BF4917" w:rsidRPr="00C669F1">
        <w:rPr>
          <w:snapToGrid w:val="0"/>
          <w:sz w:val="24"/>
          <w:szCs w:val="24"/>
        </w:rPr>
        <w:t>e</w:t>
      </w:r>
      <w:r w:rsidRPr="00C669F1">
        <w:rPr>
          <w:snapToGrid w:val="0"/>
          <w:sz w:val="24"/>
          <w:szCs w:val="24"/>
        </w:rPr>
        <w:t xml:space="preserve">s </w:t>
      </w:r>
      <w:r w:rsidR="00B57177" w:rsidRPr="00B57177">
        <w:rPr>
          <w:rFonts w:ascii="Times New Roman" w:hAnsi="Times New Roman"/>
          <w:sz w:val="24"/>
          <w:szCs w:val="24"/>
        </w:rPr>
        <w:t>[</w:t>
      </w:r>
      <w:r w:rsidR="00B57177">
        <w:rPr>
          <w:rFonts w:ascii="Times New Roman" w:hAnsi="Times New Roman"/>
          <w:sz w:val="24"/>
          <w:szCs w:val="24"/>
        </w:rPr>
        <w:t>6</w:t>
      </w:r>
      <w:r w:rsidR="00605614">
        <w:rPr>
          <w:rFonts w:ascii="Times New Roman" w:hAnsi="Times New Roman"/>
          <w:sz w:val="24"/>
          <w:szCs w:val="24"/>
        </w:rPr>
        <w:t>7</w:t>
      </w:r>
      <w:r w:rsidR="00B57177" w:rsidRPr="00B57177">
        <w:rPr>
          <w:rFonts w:ascii="Times New Roman" w:hAnsi="Times New Roman"/>
          <w:sz w:val="24"/>
          <w:szCs w:val="24"/>
        </w:rPr>
        <w:t>]</w:t>
      </w:r>
      <w:r w:rsidRPr="00C669F1">
        <w:rPr>
          <w:snapToGrid w:val="0"/>
          <w:sz w:val="24"/>
          <w:szCs w:val="24"/>
        </w:rPr>
        <w:t>, Evans et al</w:t>
      </w:r>
      <w:r w:rsidR="00B57177">
        <w:rPr>
          <w:snapToGrid w:val="0"/>
          <w:sz w:val="24"/>
          <w:szCs w:val="24"/>
        </w:rPr>
        <w:t xml:space="preserve"> </w:t>
      </w:r>
      <w:r w:rsidR="00B57177" w:rsidRPr="00B57177">
        <w:rPr>
          <w:rFonts w:ascii="Times New Roman" w:hAnsi="Times New Roman"/>
          <w:sz w:val="24"/>
          <w:szCs w:val="24"/>
        </w:rPr>
        <w:t>[</w:t>
      </w:r>
      <w:r w:rsidR="00751F7B">
        <w:rPr>
          <w:rFonts w:ascii="Times New Roman" w:hAnsi="Times New Roman"/>
          <w:sz w:val="24"/>
          <w:szCs w:val="24"/>
        </w:rPr>
        <w:t>52</w:t>
      </w:r>
      <w:r w:rsidR="00B57177" w:rsidRPr="00B57177">
        <w:rPr>
          <w:rFonts w:ascii="Times New Roman" w:hAnsi="Times New Roman"/>
          <w:sz w:val="24"/>
          <w:szCs w:val="24"/>
        </w:rPr>
        <w:t>]</w:t>
      </w:r>
      <w:r w:rsidRPr="00C669F1">
        <w:rPr>
          <w:snapToGrid w:val="0"/>
          <w:sz w:val="24"/>
          <w:szCs w:val="24"/>
        </w:rPr>
        <w:t>, Sinclair et al</w:t>
      </w:r>
      <w:r w:rsidR="00751F7B">
        <w:rPr>
          <w:snapToGrid w:val="0"/>
          <w:sz w:val="24"/>
          <w:szCs w:val="24"/>
        </w:rPr>
        <w:t xml:space="preserve">. </w:t>
      </w:r>
      <w:r w:rsidR="00B57177" w:rsidRPr="00B57177">
        <w:rPr>
          <w:rFonts w:ascii="Times New Roman" w:hAnsi="Times New Roman"/>
          <w:sz w:val="24"/>
          <w:szCs w:val="24"/>
        </w:rPr>
        <w:t>[</w:t>
      </w:r>
      <w:r w:rsidR="00751F7B">
        <w:rPr>
          <w:rFonts w:ascii="Times New Roman" w:hAnsi="Times New Roman"/>
          <w:sz w:val="24"/>
          <w:szCs w:val="24"/>
        </w:rPr>
        <w:t>73</w:t>
      </w:r>
      <w:r w:rsidR="00B57177" w:rsidRPr="00B57177">
        <w:rPr>
          <w:rFonts w:ascii="Times New Roman" w:hAnsi="Times New Roman"/>
          <w:sz w:val="24"/>
          <w:szCs w:val="24"/>
        </w:rPr>
        <w:t>]</w:t>
      </w:r>
      <w:r w:rsidRPr="00C669F1">
        <w:rPr>
          <w:snapToGrid w:val="0"/>
          <w:sz w:val="24"/>
          <w:szCs w:val="24"/>
        </w:rPr>
        <w:t xml:space="preserve">, </w:t>
      </w:r>
      <w:r w:rsidR="00B57177">
        <w:rPr>
          <w:snapToGrid w:val="0"/>
          <w:sz w:val="24"/>
          <w:szCs w:val="24"/>
        </w:rPr>
        <w:t>Gautesen et al.</w:t>
      </w:r>
      <w:r w:rsidR="00751F7B">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7</w:t>
      </w:r>
      <w:r w:rsidR="00751F7B">
        <w:rPr>
          <w:rFonts w:ascii="Times New Roman" w:hAnsi="Times New Roman"/>
          <w:sz w:val="24"/>
          <w:szCs w:val="24"/>
        </w:rPr>
        <w:t>4</w:t>
      </w:r>
      <w:r w:rsidR="00B57177" w:rsidRPr="00B57177">
        <w:rPr>
          <w:rFonts w:ascii="Times New Roman" w:hAnsi="Times New Roman"/>
          <w:sz w:val="24"/>
          <w:szCs w:val="24"/>
        </w:rPr>
        <w:t>]</w:t>
      </w:r>
      <w:r w:rsidR="00B57177" w:rsidRPr="00C669F1">
        <w:rPr>
          <w:snapToGrid w:val="0"/>
          <w:sz w:val="24"/>
          <w:szCs w:val="24"/>
        </w:rPr>
        <w:t xml:space="preserve">, </w:t>
      </w:r>
      <w:r w:rsidR="00B57177">
        <w:rPr>
          <w:snapToGrid w:val="0"/>
          <w:sz w:val="24"/>
          <w:szCs w:val="24"/>
        </w:rPr>
        <w:t>Hutchinson</w:t>
      </w:r>
      <w:r w:rsidRPr="00C669F1">
        <w:rPr>
          <w:snapToGrid w:val="0"/>
          <w:sz w:val="24"/>
          <w:szCs w:val="24"/>
        </w:rPr>
        <w:t xml:space="preserve"> et al.</w:t>
      </w:r>
      <w:r w:rsidR="00751F7B">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58</w:t>
      </w:r>
      <w:r w:rsidR="00B57177" w:rsidRPr="00B57177">
        <w:rPr>
          <w:rFonts w:ascii="Times New Roman" w:hAnsi="Times New Roman"/>
          <w:sz w:val="24"/>
          <w:szCs w:val="24"/>
        </w:rPr>
        <w:t>]</w:t>
      </w:r>
      <w:r w:rsidR="00B57177" w:rsidRPr="00C669F1">
        <w:rPr>
          <w:snapToGrid w:val="0"/>
          <w:sz w:val="24"/>
          <w:szCs w:val="24"/>
        </w:rPr>
        <w:t>,</w:t>
      </w:r>
      <w:r w:rsidRPr="00C669F1">
        <w:rPr>
          <w:snapToGrid w:val="0"/>
          <w:sz w:val="24"/>
          <w:szCs w:val="24"/>
        </w:rPr>
        <w:t xml:space="preserve"> </w:t>
      </w:r>
      <w:r w:rsidR="00B57177">
        <w:rPr>
          <w:snapToGrid w:val="0"/>
          <w:sz w:val="24"/>
          <w:szCs w:val="24"/>
        </w:rPr>
        <w:t>He et al.</w:t>
      </w:r>
      <w:r w:rsidR="00751F7B">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65</w:t>
      </w:r>
      <w:r w:rsidR="00B57177" w:rsidRPr="00B57177">
        <w:rPr>
          <w:rFonts w:ascii="Times New Roman" w:hAnsi="Times New Roman"/>
          <w:sz w:val="24"/>
          <w:szCs w:val="24"/>
        </w:rPr>
        <w:t>]</w:t>
      </w:r>
      <w:r w:rsidR="00B57177" w:rsidRPr="00C669F1">
        <w:rPr>
          <w:snapToGrid w:val="0"/>
          <w:sz w:val="24"/>
          <w:szCs w:val="24"/>
        </w:rPr>
        <w:t xml:space="preserve">, </w:t>
      </w:r>
      <w:r w:rsidRPr="00C669F1">
        <w:rPr>
          <w:snapToGrid w:val="0"/>
          <w:sz w:val="24"/>
          <w:szCs w:val="24"/>
        </w:rPr>
        <w:t>Quant aux matériaux anisotropes, le problème de fissure d'interface entre des matériaux dissemblable</w:t>
      </w:r>
      <w:r w:rsidR="00F473C5">
        <w:rPr>
          <w:snapToGrid w:val="0"/>
          <w:sz w:val="24"/>
          <w:szCs w:val="24"/>
        </w:rPr>
        <w:t xml:space="preserve">s anisotropes a été étudié par </w:t>
      </w:r>
      <w:r w:rsidRPr="00C669F1">
        <w:rPr>
          <w:snapToGrid w:val="0"/>
          <w:sz w:val="24"/>
          <w:szCs w:val="24"/>
        </w:rPr>
        <w:t>Miller et al</w:t>
      </w:r>
      <w:r w:rsidR="00B57177">
        <w:rPr>
          <w:snapToGrid w:val="0"/>
          <w:sz w:val="24"/>
          <w:szCs w:val="24"/>
        </w:rPr>
        <w:t>.</w:t>
      </w:r>
      <w:r w:rsidR="00F473C5">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7</w:t>
      </w:r>
      <w:r w:rsidR="00751F7B">
        <w:rPr>
          <w:rFonts w:ascii="Times New Roman" w:hAnsi="Times New Roman"/>
          <w:sz w:val="24"/>
          <w:szCs w:val="24"/>
        </w:rPr>
        <w:t>5</w:t>
      </w:r>
      <w:r w:rsidR="00B57177" w:rsidRPr="00B57177">
        <w:rPr>
          <w:rFonts w:ascii="Times New Roman" w:hAnsi="Times New Roman"/>
          <w:sz w:val="24"/>
          <w:szCs w:val="24"/>
        </w:rPr>
        <w:t>]</w:t>
      </w:r>
      <w:r w:rsidRPr="00C669F1">
        <w:rPr>
          <w:snapToGrid w:val="0"/>
          <w:sz w:val="24"/>
          <w:szCs w:val="24"/>
        </w:rPr>
        <w:t>,</w:t>
      </w:r>
      <w:r w:rsidR="00B51693" w:rsidRPr="00C669F1">
        <w:rPr>
          <w:snapToGrid w:val="0"/>
          <w:sz w:val="24"/>
          <w:szCs w:val="24"/>
        </w:rPr>
        <w:t xml:space="preserve"> </w:t>
      </w:r>
      <w:r w:rsidRPr="00C669F1">
        <w:rPr>
          <w:snapToGrid w:val="0"/>
          <w:sz w:val="24"/>
          <w:szCs w:val="24"/>
        </w:rPr>
        <w:t>Bassani et al.</w:t>
      </w:r>
      <w:r w:rsidR="00751F7B">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53</w:t>
      </w:r>
      <w:r w:rsidR="00B57177" w:rsidRPr="00B57177">
        <w:rPr>
          <w:rFonts w:ascii="Times New Roman" w:hAnsi="Times New Roman"/>
          <w:sz w:val="24"/>
          <w:szCs w:val="24"/>
        </w:rPr>
        <w:t>]</w:t>
      </w:r>
      <w:r w:rsidR="00B57177" w:rsidRPr="00C669F1">
        <w:rPr>
          <w:snapToGrid w:val="0"/>
          <w:sz w:val="24"/>
          <w:szCs w:val="24"/>
        </w:rPr>
        <w:t>,</w:t>
      </w:r>
      <w:r w:rsidRPr="00C669F1">
        <w:rPr>
          <w:snapToGrid w:val="0"/>
          <w:sz w:val="24"/>
          <w:szCs w:val="24"/>
        </w:rPr>
        <w:t xml:space="preserve"> </w:t>
      </w:r>
      <w:r w:rsidR="00B57177">
        <w:rPr>
          <w:snapToGrid w:val="0"/>
          <w:sz w:val="24"/>
          <w:szCs w:val="24"/>
        </w:rPr>
        <w:t>Qu et al.</w:t>
      </w:r>
      <w:r w:rsidR="00751F7B">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54</w:t>
      </w:r>
      <w:r w:rsidR="00B57177" w:rsidRPr="00B57177">
        <w:rPr>
          <w:rFonts w:ascii="Times New Roman" w:hAnsi="Times New Roman"/>
          <w:sz w:val="24"/>
          <w:szCs w:val="24"/>
        </w:rPr>
        <w:t>]</w:t>
      </w:r>
      <w:r w:rsidR="00B57177">
        <w:rPr>
          <w:snapToGrid w:val="0"/>
          <w:sz w:val="24"/>
          <w:szCs w:val="24"/>
        </w:rPr>
        <w:t>.</w:t>
      </w:r>
      <w:r w:rsidR="00B57177" w:rsidRPr="00C669F1">
        <w:rPr>
          <w:snapToGrid w:val="0"/>
          <w:sz w:val="24"/>
          <w:szCs w:val="24"/>
        </w:rPr>
        <w:t xml:space="preserve"> </w:t>
      </w:r>
      <w:r w:rsidRPr="00C669F1">
        <w:rPr>
          <w:snapToGrid w:val="0"/>
          <w:sz w:val="24"/>
          <w:szCs w:val="24"/>
        </w:rPr>
        <w:t xml:space="preserve">Un cas d’une fissure semi-infinie perpendiculaire à l’interface de deux matériaux orthotropiques a été étudié par </w:t>
      </w:r>
      <w:r w:rsidR="00B57177" w:rsidRPr="00B57177">
        <w:rPr>
          <w:rFonts w:ascii="Times New Roman" w:hAnsi="Times New Roman"/>
          <w:sz w:val="24"/>
          <w:szCs w:val="24"/>
        </w:rPr>
        <w:t>[</w:t>
      </w:r>
      <w:r w:rsidR="00B57177">
        <w:rPr>
          <w:rFonts w:ascii="Times New Roman" w:hAnsi="Times New Roman"/>
          <w:sz w:val="24"/>
          <w:szCs w:val="24"/>
        </w:rPr>
        <w:t>7</w:t>
      </w:r>
      <w:r w:rsidR="00751F7B">
        <w:rPr>
          <w:rFonts w:ascii="Times New Roman" w:hAnsi="Times New Roman"/>
          <w:sz w:val="24"/>
          <w:szCs w:val="24"/>
        </w:rPr>
        <w:t>6</w:t>
      </w:r>
      <w:r w:rsidR="00B57177">
        <w:rPr>
          <w:rFonts w:ascii="Times New Roman" w:hAnsi="Times New Roman"/>
          <w:sz w:val="24"/>
          <w:szCs w:val="24"/>
        </w:rPr>
        <w:t>,</w:t>
      </w:r>
      <w:r w:rsidR="00751F7B">
        <w:rPr>
          <w:rFonts w:ascii="Times New Roman" w:hAnsi="Times New Roman"/>
          <w:sz w:val="24"/>
          <w:szCs w:val="24"/>
        </w:rPr>
        <w:t>55</w:t>
      </w:r>
      <w:r w:rsidR="00B57177" w:rsidRPr="00B57177">
        <w:rPr>
          <w:rFonts w:ascii="Times New Roman" w:hAnsi="Times New Roman"/>
          <w:sz w:val="24"/>
          <w:szCs w:val="24"/>
        </w:rPr>
        <w:t>]</w:t>
      </w:r>
      <w:r w:rsidR="00B57177" w:rsidRPr="00C669F1">
        <w:rPr>
          <w:snapToGrid w:val="0"/>
          <w:sz w:val="24"/>
          <w:szCs w:val="24"/>
        </w:rPr>
        <w:t xml:space="preserve">, </w:t>
      </w:r>
      <w:r w:rsidRPr="00C669F1">
        <w:rPr>
          <w:snapToGrid w:val="0"/>
          <w:sz w:val="24"/>
          <w:szCs w:val="24"/>
        </w:rPr>
        <w:t xml:space="preserve">ont examiné l’extension et le champ de contraintes au niveau de la pointe de la fissure interfaciale dans des structures de matériaux anisotropes pour évaluer quantitativement la résistance à la rupture dans des conditions de mode mixte. Le problème de la déviation d'une fissure par une interface est généralement analysé dans le cas d'une fissure orientée perpendiculairement à une interface en ne prenant en compte que les modes de pénétration et de déviation </w:t>
      </w:r>
      <w:r w:rsidR="00B57177" w:rsidRPr="00B57177">
        <w:rPr>
          <w:rFonts w:ascii="Times New Roman" w:hAnsi="Times New Roman"/>
          <w:sz w:val="24"/>
          <w:szCs w:val="24"/>
        </w:rPr>
        <w:t>[</w:t>
      </w:r>
      <w:r w:rsidR="00B57177">
        <w:rPr>
          <w:rFonts w:ascii="Times New Roman" w:hAnsi="Times New Roman"/>
          <w:sz w:val="24"/>
          <w:szCs w:val="24"/>
        </w:rPr>
        <w:t>56,66</w:t>
      </w:r>
      <w:r w:rsidR="00B57177" w:rsidRPr="00B57177">
        <w:rPr>
          <w:rFonts w:ascii="Times New Roman" w:hAnsi="Times New Roman"/>
          <w:sz w:val="24"/>
          <w:szCs w:val="24"/>
        </w:rPr>
        <w:t>]</w:t>
      </w:r>
      <w:r w:rsidR="00B57177">
        <w:rPr>
          <w:rFonts w:ascii="Times New Roman" w:hAnsi="Times New Roman"/>
          <w:sz w:val="24"/>
          <w:szCs w:val="24"/>
        </w:rPr>
        <w:t>.</w:t>
      </w:r>
      <w:r w:rsidR="00B57177" w:rsidRPr="00C669F1">
        <w:rPr>
          <w:sz w:val="24"/>
          <w:szCs w:val="24"/>
        </w:rPr>
        <w:t xml:space="preserve"> </w:t>
      </w:r>
    </w:p>
    <w:p w:rsidR="00FC3891" w:rsidRPr="00C669F1" w:rsidRDefault="00FC3891" w:rsidP="00D4738A">
      <w:pPr>
        <w:spacing w:line="360" w:lineRule="auto"/>
        <w:ind w:firstLine="284"/>
        <w:jc w:val="both"/>
        <w:rPr>
          <w:sz w:val="24"/>
          <w:szCs w:val="24"/>
        </w:rPr>
      </w:pPr>
      <w:r w:rsidRPr="00C669F1">
        <w:rPr>
          <w:sz w:val="24"/>
          <w:szCs w:val="24"/>
        </w:rPr>
        <w:t xml:space="preserve">Lorsque le matériau contient un défaut géométrique macroscopique, la résistance à la traction diminue considérablement. Les défauts constituent des zones privilégiées où la valeur de la contrainte locale peut atteindre celle de la résistance à la traction. Bien que la contrainte appliquée soit très faible par rapport à la limite d'écoulement à la traction du matériau, elle peut atteindre localement des valeurs beaucoup plus élevées que cette dernière en raison de la concentration de contraintes dues à la présence d’entaille </w:t>
      </w:r>
      <w:r w:rsidR="00D4738A">
        <w:rPr>
          <w:sz w:val="24"/>
          <w:szCs w:val="24"/>
        </w:rPr>
        <w:t xml:space="preserve"> </w:t>
      </w:r>
      <w:r w:rsidRPr="00C669F1">
        <w:rPr>
          <w:sz w:val="24"/>
          <w:szCs w:val="24"/>
        </w:rPr>
        <w:t>Ouinas et al.</w:t>
      </w:r>
      <w:r w:rsidR="00B57177" w:rsidRPr="00B57177">
        <w:rPr>
          <w:snapToGrid w:val="0"/>
          <w:sz w:val="24"/>
          <w:szCs w:val="24"/>
        </w:rPr>
        <w:t xml:space="preserve"> </w:t>
      </w:r>
      <w:r w:rsidR="00B57177" w:rsidRPr="00B57177">
        <w:rPr>
          <w:rFonts w:ascii="Times New Roman" w:hAnsi="Times New Roman"/>
          <w:sz w:val="24"/>
          <w:szCs w:val="24"/>
        </w:rPr>
        <w:t>[</w:t>
      </w:r>
      <w:r w:rsidR="00B57177">
        <w:rPr>
          <w:rFonts w:ascii="Times New Roman" w:hAnsi="Times New Roman"/>
          <w:sz w:val="24"/>
          <w:szCs w:val="24"/>
        </w:rPr>
        <w:t>62</w:t>
      </w:r>
      <w:r w:rsidR="00B57177" w:rsidRPr="00B57177">
        <w:rPr>
          <w:rFonts w:ascii="Times New Roman" w:hAnsi="Times New Roman"/>
          <w:sz w:val="24"/>
          <w:szCs w:val="24"/>
        </w:rPr>
        <w:t>]</w:t>
      </w:r>
      <w:r w:rsidR="00B57177">
        <w:rPr>
          <w:snapToGrid w:val="0"/>
          <w:sz w:val="24"/>
          <w:szCs w:val="24"/>
        </w:rPr>
        <w:t>.</w:t>
      </w:r>
    </w:p>
    <w:p w:rsidR="00FC3891" w:rsidRPr="00C669F1" w:rsidRDefault="00FC3891" w:rsidP="00605614">
      <w:pPr>
        <w:spacing w:line="360" w:lineRule="auto"/>
        <w:ind w:firstLine="284"/>
        <w:jc w:val="both"/>
        <w:rPr>
          <w:snapToGrid w:val="0"/>
          <w:sz w:val="24"/>
          <w:szCs w:val="24"/>
        </w:rPr>
      </w:pPr>
      <w:r w:rsidRPr="00C669F1">
        <w:rPr>
          <w:snapToGrid w:val="0"/>
          <w:sz w:val="24"/>
          <w:szCs w:val="24"/>
        </w:rPr>
        <w:t xml:space="preserve">L’objectif de notre travail est </w:t>
      </w:r>
      <w:r w:rsidR="0002439C" w:rsidRPr="00C669F1">
        <w:rPr>
          <w:snapToGrid w:val="0"/>
          <w:sz w:val="24"/>
          <w:szCs w:val="24"/>
        </w:rPr>
        <w:t xml:space="preserve">d’étudier </w:t>
      </w:r>
      <w:r w:rsidRPr="00C669F1">
        <w:rPr>
          <w:snapToGrid w:val="0"/>
          <w:sz w:val="24"/>
          <w:szCs w:val="24"/>
        </w:rPr>
        <w:t xml:space="preserve">par éléments finis en utilisant le code </w:t>
      </w:r>
      <w:r w:rsidR="00527E31">
        <w:rPr>
          <w:snapToGrid w:val="0"/>
          <w:sz w:val="24"/>
          <w:szCs w:val="24"/>
        </w:rPr>
        <w:t>ABAQUS 6.</w:t>
      </w:r>
      <w:r w:rsidR="00B57177">
        <w:rPr>
          <w:snapToGrid w:val="0"/>
          <w:sz w:val="24"/>
          <w:szCs w:val="24"/>
        </w:rPr>
        <w:t>7</w:t>
      </w:r>
      <w:r w:rsidR="00527E31">
        <w:rPr>
          <w:snapToGrid w:val="0"/>
          <w:sz w:val="24"/>
          <w:szCs w:val="24"/>
        </w:rPr>
        <w:t>.1</w:t>
      </w:r>
      <w:r w:rsidRPr="00C669F1">
        <w:rPr>
          <w:snapToGrid w:val="0"/>
          <w:sz w:val="24"/>
          <w:szCs w:val="24"/>
        </w:rPr>
        <w:t xml:space="preserve">, </w:t>
      </w:r>
      <w:r w:rsidR="0002439C" w:rsidRPr="00C669F1">
        <w:rPr>
          <w:snapToGrid w:val="0"/>
          <w:sz w:val="24"/>
          <w:szCs w:val="24"/>
        </w:rPr>
        <w:t>l’effet d’interaction d’une fissure</w:t>
      </w:r>
      <w:r w:rsidR="00B92CF6" w:rsidRPr="00C669F1">
        <w:rPr>
          <w:snapToGrid w:val="0"/>
          <w:sz w:val="24"/>
          <w:szCs w:val="24"/>
        </w:rPr>
        <w:t xml:space="preserve"> émanant d’entaille semi-circulaire</w:t>
      </w:r>
      <w:r w:rsidR="0002439C" w:rsidRPr="00C669F1">
        <w:rPr>
          <w:snapToGrid w:val="0"/>
          <w:sz w:val="24"/>
          <w:szCs w:val="24"/>
        </w:rPr>
        <w:t xml:space="preserve"> orientée perpendiculairement à une interface au sein d’un couple </w:t>
      </w:r>
      <w:r w:rsidRPr="00C669F1">
        <w:rPr>
          <w:snapToGrid w:val="0"/>
          <w:sz w:val="24"/>
          <w:szCs w:val="24"/>
        </w:rPr>
        <w:t>céramique/métal</w:t>
      </w:r>
      <w:r w:rsidR="0002439C" w:rsidRPr="00C669F1">
        <w:rPr>
          <w:snapToGrid w:val="0"/>
          <w:sz w:val="24"/>
          <w:szCs w:val="24"/>
        </w:rPr>
        <w:t>.</w:t>
      </w:r>
      <w:r w:rsidR="00B92CF6" w:rsidRPr="00C669F1">
        <w:rPr>
          <w:snapToGrid w:val="0"/>
          <w:sz w:val="24"/>
          <w:szCs w:val="24"/>
        </w:rPr>
        <w:t xml:space="preserve"> L’approche du taux de restitution d’anergie est utilisée comme critère de propagation de la fissure. </w:t>
      </w:r>
      <w:r w:rsidR="000E0EB7" w:rsidRPr="00C669F1">
        <w:rPr>
          <w:snapToGrid w:val="0"/>
          <w:sz w:val="24"/>
          <w:szCs w:val="24"/>
        </w:rPr>
        <w:t>L’influence</w:t>
      </w:r>
      <w:r w:rsidR="00B92CF6" w:rsidRPr="00C669F1">
        <w:rPr>
          <w:snapToGrid w:val="0"/>
          <w:sz w:val="24"/>
          <w:szCs w:val="24"/>
        </w:rPr>
        <w:t xml:space="preserve"> des propriétés élastiques des deux constituants, des largeurs des deux couples et la distance entre la pointe de fissure et l’interface sont mises en évidence. </w:t>
      </w:r>
      <w:r w:rsidR="0002439C" w:rsidRPr="00C669F1">
        <w:rPr>
          <w:snapToGrid w:val="0"/>
          <w:sz w:val="24"/>
          <w:szCs w:val="24"/>
        </w:rPr>
        <w:t xml:space="preserve">La propagation </w:t>
      </w:r>
      <w:r w:rsidRPr="00C669F1">
        <w:rPr>
          <w:snapToGrid w:val="0"/>
          <w:sz w:val="24"/>
          <w:szCs w:val="24"/>
        </w:rPr>
        <w:t xml:space="preserve">d'une fissure </w:t>
      </w:r>
      <w:r w:rsidR="009A42A5" w:rsidRPr="00C669F1">
        <w:rPr>
          <w:snapToGrid w:val="0"/>
          <w:sz w:val="24"/>
          <w:szCs w:val="24"/>
        </w:rPr>
        <w:t xml:space="preserve">émanant d'entaille </w:t>
      </w:r>
      <w:r w:rsidR="00B92CF6" w:rsidRPr="00C669F1">
        <w:rPr>
          <w:snapToGrid w:val="0"/>
          <w:sz w:val="24"/>
          <w:szCs w:val="24"/>
        </w:rPr>
        <w:t xml:space="preserve">située à l’interface du couple matériaux de propriétés élastiques différentes est analysée par une approche basée sur le </w:t>
      </w:r>
      <w:r w:rsidR="00DD441F">
        <w:rPr>
          <w:snapToGrid w:val="0"/>
          <w:sz w:val="24"/>
          <w:szCs w:val="24"/>
        </w:rPr>
        <w:t>FIC</w:t>
      </w:r>
      <w:r w:rsidR="00B92CF6" w:rsidRPr="00C669F1">
        <w:rPr>
          <w:snapToGrid w:val="0"/>
          <w:sz w:val="24"/>
          <w:szCs w:val="24"/>
        </w:rPr>
        <w:t>.</w:t>
      </w:r>
      <w:r w:rsidR="009A42A5" w:rsidRPr="00C669F1">
        <w:rPr>
          <w:snapToGrid w:val="0"/>
          <w:sz w:val="24"/>
          <w:szCs w:val="24"/>
        </w:rPr>
        <w:t xml:space="preserve"> </w:t>
      </w:r>
      <w:r w:rsidR="00BF4917" w:rsidRPr="00C669F1">
        <w:rPr>
          <w:snapToGrid w:val="0"/>
          <w:sz w:val="24"/>
          <w:szCs w:val="24"/>
        </w:rPr>
        <w:t>On s</w:t>
      </w:r>
      <w:r w:rsidR="00CC63FA" w:rsidRPr="00C669F1">
        <w:rPr>
          <w:snapToGrid w:val="0"/>
          <w:sz w:val="24"/>
          <w:szCs w:val="24"/>
        </w:rPr>
        <w:t>e limite au cas d’un comportement élastique des deux constituants de l’assemblage et à une jonction pure</w:t>
      </w:r>
      <w:r w:rsidR="00A918E9" w:rsidRPr="00C669F1">
        <w:rPr>
          <w:snapToGrid w:val="0"/>
          <w:sz w:val="24"/>
          <w:szCs w:val="24"/>
        </w:rPr>
        <w:t>.</w:t>
      </w:r>
    </w:p>
    <w:p w:rsidR="000B78AA" w:rsidRPr="00C669F1" w:rsidRDefault="000B78AA" w:rsidP="00C669F1">
      <w:pPr>
        <w:ind w:firstLine="284"/>
        <w:jc w:val="both"/>
        <w:rPr>
          <w:b/>
          <w:sz w:val="24"/>
          <w:szCs w:val="24"/>
        </w:rPr>
      </w:pPr>
    </w:p>
    <w:p w:rsidR="00FC3891" w:rsidRPr="007F6747" w:rsidRDefault="00DC1E12" w:rsidP="006D3951">
      <w:pPr>
        <w:spacing w:line="360" w:lineRule="auto"/>
        <w:jc w:val="both"/>
        <w:rPr>
          <w:b/>
          <w:sz w:val="24"/>
          <w:szCs w:val="24"/>
        </w:rPr>
      </w:pPr>
      <w:r w:rsidRPr="007F6747">
        <w:rPr>
          <w:b/>
          <w:snapToGrid w:val="0"/>
          <w:sz w:val="24"/>
          <w:szCs w:val="24"/>
        </w:rPr>
        <w:t>IV.2</w:t>
      </w:r>
      <w:r w:rsidR="00FC3891" w:rsidRPr="007F6747">
        <w:rPr>
          <w:b/>
          <w:snapToGrid w:val="0"/>
          <w:sz w:val="24"/>
          <w:szCs w:val="24"/>
        </w:rPr>
        <w:t xml:space="preserve">. </w:t>
      </w:r>
      <w:r w:rsidR="00326682" w:rsidRPr="007F6747">
        <w:rPr>
          <w:b/>
          <w:snapToGrid w:val="0"/>
          <w:sz w:val="24"/>
          <w:szCs w:val="24"/>
        </w:rPr>
        <w:t>F</w:t>
      </w:r>
      <w:r w:rsidR="00FC3891" w:rsidRPr="007F6747">
        <w:rPr>
          <w:b/>
          <w:sz w:val="24"/>
          <w:szCs w:val="24"/>
        </w:rPr>
        <w:t>issure perpendiculaire à l’interface d'un bimatériau</w:t>
      </w:r>
    </w:p>
    <w:p w:rsidR="00FC3891" w:rsidRDefault="00FC3891" w:rsidP="006D3951">
      <w:pPr>
        <w:spacing w:line="360" w:lineRule="auto"/>
        <w:ind w:firstLine="284"/>
        <w:jc w:val="both"/>
        <w:rPr>
          <w:snapToGrid w:val="0"/>
          <w:sz w:val="24"/>
          <w:szCs w:val="24"/>
        </w:rPr>
      </w:pPr>
      <w:r w:rsidRPr="00C669F1">
        <w:rPr>
          <w:snapToGrid w:val="0"/>
          <w:sz w:val="24"/>
          <w:szCs w:val="24"/>
        </w:rPr>
        <w:t xml:space="preserve">La représentation locale des contraintes dans le cas d’une fissure orientée perpendiculairement à l’interface d’un bimatériau </w:t>
      </w:r>
      <w:r w:rsidR="00192F47" w:rsidRPr="00B57177">
        <w:rPr>
          <w:rFonts w:ascii="Times New Roman" w:hAnsi="Times New Roman"/>
          <w:sz w:val="24"/>
          <w:szCs w:val="24"/>
        </w:rPr>
        <w:t>[</w:t>
      </w:r>
      <w:r w:rsidR="00192F47">
        <w:rPr>
          <w:rFonts w:ascii="Times New Roman" w:hAnsi="Times New Roman"/>
          <w:sz w:val="24"/>
          <w:szCs w:val="24"/>
        </w:rPr>
        <w:t>7</w:t>
      </w:r>
      <w:r w:rsidR="00605614">
        <w:rPr>
          <w:rFonts w:ascii="Times New Roman" w:hAnsi="Times New Roman"/>
          <w:sz w:val="24"/>
          <w:szCs w:val="24"/>
        </w:rPr>
        <w:t>0</w:t>
      </w:r>
      <w:r w:rsidR="00192F47">
        <w:rPr>
          <w:rFonts w:ascii="Times New Roman" w:hAnsi="Times New Roman"/>
          <w:sz w:val="24"/>
          <w:szCs w:val="24"/>
        </w:rPr>
        <w:t>,</w:t>
      </w:r>
      <w:r w:rsidR="00751F7B">
        <w:rPr>
          <w:rFonts w:ascii="Times New Roman" w:hAnsi="Times New Roman"/>
          <w:sz w:val="24"/>
          <w:szCs w:val="24"/>
        </w:rPr>
        <w:t>77</w:t>
      </w:r>
      <w:r w:rsidR="00192F47" w:rsidRPr="00B57177">
        <w:rPr>
          <w:rFonts w:ascii="Times New Roman" w:hAnsi="Times New Roman"/>
          <w:sz w:val="24"/>
          <w:szCs w:val="24"/>
        </w:rPr>
        <w:t>]</w:t>
      </w:r>
      <w:r w:rsidR="00192F47" w:rsidRPr="00C669F1">
        <w:rPr>
          <w:snapToGrid w:val="0"/>
          <w:sz w:val="24"/>
          <w:szCs w:val="24"/>
        </w:rPr>
        <w:t xml:space="preserve"> </w:t>
      </w:r>
      <w:r w:rsidRPr="00C669F1">
        <w:rPr>
          <w:snapToGrid w:val="0"/>
          <w:sz w:val="24"/>
          <w:szCs w:val="24"/>
        </w:rPr>
        <w:t>est de la forme :</w:t>
      </w:r>
    </w:p>
    <w:p w:rsidR="008B2B1E" w:rsidRPr="00C669F1" w:rsidRDefault="00635841" w:rsidP="00277BED">
      <w:pPr>
        <w:spacing w:line="360" w:lineRule="auto"/>
        <w:ind w:firstLine="284"/>
        <w:jc w:val="both"/>
        <w:rPr>
          <w:snapToGrid w:val="0"/>
          <w:sz w:val="24"/>
          <w:szCs w:val="24"/>
        </w:rPr>
      </w:pPr>
      <w:r w:rsidRPr="00635841">
        <w:rPr>
          <w:noProof/>
        </w:rPr>
        <w:pict>
          <v:shapetype id="_x0000_t202" coordsize="21600,21600" o:spt="202" path="m,l,21600r21600,l21600,xe">
            <v:stroke joinstyle="miter"/>
            <v:path gradientshapeok="t" o:connecttype="rect"/>
          </v:shapetype>
          <v:shape id="_x0000_s13608" type="#_x0000_t202" style="position:absolute;left:0;text-align:left;margin-left:416.35pt;margin-top:10.2pt;width:36.75pt;height:21pt;z-index:251772928;mso-wrap-style:none" stroked="f">
            <v:textbox style="mso-fit-shape-to-text:t">
              <w:txbxContent>
                <w:p w:rsidR="006D3951" w:rsidRPr="006F1A8E" w:rsidRDefault="006D3951" w:rsidP="006D3951">
                  <w:pPr>
                    <w:jc w:val="both"/>
                    <w:rPr>
                      <w:snapToGrid w:val="0"/>
                      <w:sz w:val="24"/>
                      <w:szCs w:val="24"/>
                    </w:rPr>
                  </w:pPr>
                  <w:r w:rsidRPr="008B2B1E">
                    <w:rPr>
                      <w:b/>
                      <w:bCs/>
                      <w:snapToGrid w:val="0"/>
                      <w:sz w:val="24"/>
                      <w:szCs w:val="24"/>
                    </w:rPr>
                    <w:t>IV.1</w:t>
                  </w:r>
                </w:p>
              </w:txbxContent>
            </v:textbox>
            <w10:wrap type="square"/>
          </v:shape>
        </w:pict>
      </w:r>
      <w:r w:rsidRPr="00635841">
        <w:rPr>
          <w:noProof/>
          <w:position w:val="-2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607" type="#_x0000_t75" style="position:absolute;left:0;text-align:left;margin-left:84.5pt;margin-top:4.5pt;width:78pt;height:30.75pt;z-index:251770880" wrapcoords="9554 2107 2492 7376 415 9483 415 13171 5192 18966 7477 19493 8308 19493 14746 18966 21392 14751 21600 6322 20146 5268 12046 2107 9554 2107" fillcolor="window">
            <v:imagedata r:id="rId8" o:title=""/>
            <w10:wrap type="tight"/>
          </v:shape>
          <o:OLEObject Type="Embed" ProgID="Equation.3" ShapeID="_x0000_s13607" DrawAspect="Content" ObjectID="_1358936514" r:id="rId9"/>
        </w:pict>
      </w:r>
    </w:p>
    <w:p w:rsidR="00FC3891" w:rsidRPr="00C669F1" w:rsidRDefault="00F90BA7" w:rsidP="006D3951">
      <w:pPr>
        <w:ind w:left="1418" w:firstLine="284"/>
        <w:jc w:val="both"/>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92F47">
        <w:rPr>
          <w:snapToGrid w:val="0"/>
          <w:sz w:val="24"/>
          <w:szCs w:val="24"/>
        </w:rPr>
        <w:t xml:space="preserve">                                         </w:t>
      </w:r>
      <w:r w:rsidR="00605614">
        <w:rPr>
          <w:snapToGrid w:val="0"/>
          <w:sz w:val="24"/>
          <w:szCs w:val="24"/>
        </w:rPr>
        <w:t xml:space="preserve">  </w:t>
      </w:r>
      <w:r w:rsidR="00192F47">
        <w:rPr>
          <w:snapToGrid w:val="0"/>
          <w:sz w:val="24"/>
          <w:szCs w:val="24"/>
        </w:rPr>
        <w:t xml:space="preserve"> </w:t>
      </w:r>
    </w:p>
    <w:p w:rsidR="00FC3891" w:rsidRDefault="0054491A" w:rsidP="00751F7B">
      <w:pPr>
        <w:spacing w:line="360" w:lineRule="auto"/>
        <w:jc w:val="both"/>
        <w:rPr>
          <w:snapToGrid w:val="0"/>
          <w:sz w:val="24"/>
          <w:szCs w:val="24"/>
        </w:rPr>
      </w:pPr>
      <w:r w:rsidRPr="00C669F1">
        <w:rPr>
          <w:snapToGrid w:val="0"/>
          <w:sz w:val="24"/>
          <w:szCs w:val="24"/>
        </w:rPr>
        <w:t>o</w:t>
      </w:r>
      <w:r w:rsidR="00FC3891" w:rsidRPr="00C669F1">
        <w:rPr>
          <w:snapToGrid w:val="0"/>
          <w:sz w:val="24"/>
          <w:szCs w:val="24"/>
        </w:rPr>
        <w:t xml:space="preserve">ù : </w:t>
      </w:r>
      <w:r w:rsidR="00F044D0" w:rsidRPr="00F044D0">
        <w:rPr>
          <w:snapToGrid w:val="0"/>
          <w:position w:val="-14"/>
          <w:sz w:val="24"/>
          <w:szCs w:val="24"/>
        </w:rPr>
        <w:object w:dxaOrig="320" w:dyaOrig="380">
          <v:shape id="_x0000_i1025" type="#_x0000_t75" style="width:15.75pt;height:18.75pt" o:ole="" fillcolor="window">
            <v:imagedata r:id="rId10" o:title=""/>
          </v:shape>
          <o:OLEObject Type="Embed" ProgID="Equation.3" ShapeID="_x0000_i1025" DrawAspect="Content" ObjectID="_1358936429" r:id="rId11"/>
        </w:object>
      </w:r>
      <w:r w:rsidR="00FC3891" w:rsidRPr="00C669F1">
        <w:rPr>
          <w:snapToGrid w:val="0"/>
          <w:sz w:val="24"/>
          <w:szCs w:val="24"/>
        </w:rPr>
        <w:t xml:space="preserve"> est le champ de contraintes ; </w:t>
      </w:r>
      <w:r w:rsidR="00F044D0" w:rsidRPr="00C669F1">
        <w:rPr>
          <w:snapToGrid w:val="0"/>
          <w:position w:val="-4"/>
          <w:sz w:val="24"/>
          <w:szCs w:val="24"/>
        </w:rPr>
        <w:object w:dxaOrig="260" w:dyaOrig="260">
          <v:shape id="_x0000_i1026" type="#_x0000_t75" style="width:13.5pt;height:13.5pt" o:ole="" fillcolor="window">
            <v:imagedata r:id="rId12" o:title=""/>
          </v:shape>
          <o:OLEObject Type="Embed" ProgID="Equation.3" ShapeID="_x0000_i1026" DrawAspect="Content" ObjectID="_1358936430" r:id="rId13"/>
        </w:object>
      </w:r>
      <w:r w:rsidR="00FC3891" w:rsidRPr="00C669F1">
        <w:rPr>
          <w:snapToGrid w:val="0"/>
          <w:sz w:val="24"/>
          <w:szCs w:val="24"/>
        </w:rPr>
        <w:t xml:space="preserve"> est le </w:t>
      </w:r>
      <w:r w:rsidR="00DD441F">
        <w:rPr>
          <w:snapToGrid w:val="0"/>
          <w:sz w:val="24"/>
          <w:szCs w:val="24"/>
        </w:rPr>
        <w:t xml:space="preserve">FIC </w:t>
      </w:r>
      <w:r w:rsidR="00FC3891" w:rsidRPr="00C669F1">
        <w:rPr>
          <w:snapToGrid w:val="0"/>
          <w:sz w:val="24"/>
          <w:szCs w:val="24"/>
        </w:rPr>
        <w:t xml:space="preserve">; </w:t>
      </w:r>
      <w:r w:rsidR="001C7AF2" w:rsidRPr="00F044D0">
        <w:rPr>
          <w:snapToGrid w:val="0"/>
          <w:position w:val="-14"/>
          <w:sz w:val="24"/>
          <w:szCs w:val="24"/>
        </w:rPr>
        <w:object w:dxaOrig="300" w:dyaOrig="380">
          <v:shape id="_x0000_i1027" type="#_x0000_t75" style="width:15pt;height:18.75pt" o:ole="" fillcolor="window">
            <v:imagedata r:id="rId14" o:title=""/>
          </v:shape>
          <o:OLEObject Type="Embed" ProgID="Equation.3" ShapeID="_x0000_i1027" DrawAspect="Content" ObjectID="_1358936431" r:id="rId15"/>
        </w:object>
      </w:r>
      <w:r w:rsidR="00FC3891" w:rsidRPr="00C669F1">
        <w:rPr>
          <w:snapToGrid w:val="0"/>
          <w:sz w:val="24"/>
          <w:szCs w:val="24"/>
        </w:rPr>
        <w:t xml:space="preserve"> est une fonction dépendant seulement </w:t>
      </w:r>
      <w:r w:rsidR="00FC3891" w:rsidRPr="00C669F1">
        <w:rPr>
          <w:snapToGrid w:val="0"/>
          <w:sz w:val="24"/>
          <w:szCs w:val="24"/>
        </w:rPr>
        <w:lastRenderedPageBreak/>
        <w:t xml:space="preserve">de l’angle polaire </w:t>
      </w:r>
      <w:r w:rsidR="00F044D0" w:rsidRPr="00F044D0">
        <w:rPr>
          <w:snapToGrid w:val="0"/>
          <w:position w:val="-10"/>
          <w:sz w:val="24"/>
          <w:szCs w:val="24"/>
        </w:rPr>
        <w:object w:dxaOrig="220" w:dyaOrig="260">
          <v:shape id="_x0000_i1028" type="#_x0000_t75" style="width:10.5pt;height:13.5pt" o:ole="" fillcolor="window">
            <v:imagedata r:id="rId16" o:title=""/>
          </v:shape>
          <o:OLEObject Type="Embed" ProgID="Equation.3" ShapeID="_x0000_i1028" DrawAspect="Content" ObjectID="_1358936432" r:id="rId17"/>
        </w:object>
      </w:r>
      <w:r w:rsidR="00FC3891" w:rsidRPr="00C669F1">
        <w:rPr>
          <w:snapToGrid w:val="0"/>
          <w:sz w:val="24"/>
          <w:szCs w:val="24"/>
        </w:rPr>
        <w:t xml:space="preserve"> et </w:t>
      </w:r>
      <w:r w:rsidR="00F044D0" w:rsidRPr="00C669F1">
        <w:rPr>
          <w:snapToGrid w:val="0"/>
          <w:position w:val="-6"/>
          <w:sz w:val="24"/>
          <w:szCs w:val="24"/>
        </w:rPr>
        <w:object w:dxaOrig="220" w:dyaOrig="279">
          <v:shape id="_x0000_i1029" type="#_x0000_t75" style="width:11.25pt;height:15pt" o:ole="" fillcolor="window">
            <v:imagedata r:id="rId18" o:title=""/>
          </v:shape>
          <o:OLEObject Type="Embed" ProgID="Equation.3" ShapeID="_x0000_i1029" DrawAspect="Content" ObjectID="_1358936433" r:id="rId19"/>
        </w:object>
      </w:r>
      <w:r w:rsidR="00FC3891" w:rsidRPr="00C669F1">
        <w:rPr>
          <w:snapToGrid w:val="0"/>
          <w:sz w:val="24"/>
          <w:szCs w:val="24"/>
        </w:rPr>
        <w:t xml:space="preserve"> est la puissance de la singularité en pointe de fissure qui ne dépend que des caractéristiques élastiques des matériaux en présence. Sa valeur est la solution de l’équation caractéristique suivante </w:t>
      </w:r>
      <w:r w:rsidR="00605614" w:rsidRPr="00B57177">
        <w:rPr>
          <w:rFonts w:ascii="Times New Roman" w:hAnsi="Times New Roman"/>
          <w:sz w:val="24"/>
          <w:szCs w:val="24"/>
        </w:rPr>
        <w:t>[</w:t>
      </w:r>
      <w:r w:rsidR="00751F7B">
        <w:rPr>
          <w:rFonts w:ascii="Times New Roman" w:hAnsi="Times New Roman"/>
          <w:sz w:val="24"/>
          <w:szCs w:val="24"/>
        </w:rPr>
        <w:t>78</w:t>
      </w:r>
      <w:r w:rsidR="00605614" w:rsidRPr="00B57177">
        <w:rPr>
          <w:rFonts w:ascii="Times New Roman" w:hAnsi="Times New Roman"/>
          <w:sz w:val="24"/>
          <w:szCs w:val="24"/>
        </w:rPr>
        <w:t>]</w:t>
      </w:r>
      <w:r w:rsidR="00605614">
        <w:rPr>
          <w:snapToGrid w:val="0"/>
          <w:sz w:val="24"/>
          <w:szCs w:val="24"/>
        </w:rPr>
        <w:t>.</w:t>
      </w:r>
      <w:r w:rsidR="00605614" w:rsidRPr="00C669F1">
        <w:rPr>
          <w:snapToGrid w:val="0"/>
          <w:sz w:val="24"/>
          <w:szCs w:val="24"/>
        </w:rPr>
        <w:t xml:space="preserve"> </w:t>
      </w:r>
    </w:p>
    <w:p w:rsidR="00226084" w:rsidRPr="00C669F1" w:rsidRDefault="00635841" w:rsidP="00277BED">
      <w:pPr>
        <w:spacing w:line="360" w:lineRule="auto"/>
        <w:jc w:val="both"/>
        <w:rPr>
          <w:snapToGrid w:val="0"/>
          <w:sz w:val="24"/>
          <w:szCs w:val="24"/>
        </w:rPr>
      </w:pPr>
      <w:r w:rsidRPr="00635841">
        <w:rPr>
          <w:noProof/>
        </w:rPr>
        <w:pict>
          <v:shape id="_x0000_s13606" type="#_x0000_t202" style="position:absolute;left:0;text-align:left;margin-left:414.75pt;margin-top:20.7pt;width:36.75pt;height:21pt;z-index:251768832;mso-wrap-style:none" stroked="f">
            <v:textbox style="mso-next-textbox:#_x0000_s13606;mso-fit-shape-to-text:t">
              <w:txbxContent>
                <w:p w:rsidR="008E6EE6" w:rsidRPr="00DF1310" w:rsidRDefault="008E6EE6" w:rsidP="008E6EE6">
                  <w:pPr>
                    <w:rPr>
                      <w:snapToGrid w:val="0"/>
                      <w:sz w:val="24"/>
                      <w:szCs w:val="24"/>
                    </w:rPr>
                  </w:pPr>
                  <w:r w:rsidRPr="008B2B1E">
                    <w:rPr>
                      <w:b/>
                      <w:bCs/>
                      <w:snapToGrid w:val="0"/>
                      <w:sz w:val="24"/>
                      <w:szCs w:val="24"/>
                    </w:rPr>
                    <w:t>IV.2</w:t>
                  </w:r>
                </w:p>
              </w:txbxContent>
            </v:textbox>
            <w10:wrap type="square"/>
          </v:shape>
        </w:pict>
      </w:r>
      <w:r w:rsidRPr="00635841">
        <w:rPr>
          <w:noProof/>
          <w:position w:val="-24"/>
          <w:sz w:val="24"/>
          <w:szCs w:val="24"/>
        </w:rPr>
        <w:pict>
          <v:shape id="_x0000_s13605" type="#_x0000_t75" style="position:absolute;left:0;text-align:left;margin-left:65.65pt;margin-top:13.2pt;width:189.75pt;height:36pt;z-index:251766784" wrapcoords="6147 1350 2391 8100 85 9450 171 13050 6318 15750 6232 18450 6830 19800 7855 19800 17673 19800 17929 19800 18356 17100 19892 15750 21429 12150 21429 3150 18526 1350 9733 1350 6147 1350" fillcolor="window">
            <v:imagedata r:id="rId20" o:title=""/>
            <w10:wrap type="tight"/>
          </v:shape>
          <o:OLEObject Type="Embed" ProgID="Equation.3" ShapeID="_x0000_s13605" DrawAspect="Content" ObjectID="_1358936515" r:id="rId21"/>
        </w:pict>
      </w:r>
    </w:p>
    <w:p w:rsidR="00FC3891" w:rsidRPr="00C669F1" w:rsidRDefault="00FC3891" w:rsidP="00751F7B">
      <w:pPr>
        <w:ind w:left="709" w:firstLine="284"/>
        <w:jc w:val="right"/>
        <w:rPr>
          <w:snapToGrid w:val="0"/>
          <w:sz w:val="24"/>
          <w:szCs w:val="24"/>
        </w:rPr>
      </w:pPr>
      <w:r w:rsidRPr="00C669F1">
        <w:rPr>
          <w:snapToGrid w:val="0"/>
          <w:sz w:val="24"/>
          <w:szCs w:val="24"/>
        </w:rPr>
        <w:t xml:space="preserve"> </w:t>
      </w:r>
      <w:r w:rsidRPr="00C669F1">
        <w:rPr>
          <w:snapToGrid w:val="0"/>
          <w:sz w:val="24"/>
          <w:szCs w:val="24"/>
        </w:rPr>
        <w:tab/>
      </w:r>
      <w:r w:rsidRPr="00C669F1">
        <w:rPr>
          <w:snapToGrid w:val="0"/>
          <w:sz w:val="24"/>
          <w:szCs w:val="24"/>
        </w:rPr>
        <w:tab/>
      </w:r>
      <w:r w:rsidR="00BA6875" w:rsidRPr="00C669F1">
        <w:rPr>
          <w:snapToGrid w:val="0"/>
          <w:sz w:val="24"/>
          <w:szCs w:val="24"/>
        </w:rPr>
        <w:tab/>
      </w:r>
      <w:r w:rsidR="00BA6875" w:rsidRPr="00C669F1">
        <w:rPr>
          <w:snapToGrid w:val="0"/>
          <w:sz w:val="24"/>
          <w:szCs w:val="24"/>
        </w:rPr>
        <w:tab/>
      </w:r>
      <w:r w:rsidR="00605614">
        <w:rPr>
          <w:snapToGrid w:val="0"/>
          <w:sz w:val="24"/>
          <w:szCs w:val="24"/>
        </w:rPr>
        <w:t xml:space="preserve">                                   </w:t>
      </w:r>
    </w:p>
    <w:p w:rsidR="00226084" w:rsidRDefault="00226084" w:rsidP="00C669F1">
      <w:pPr>
        <w:jc w:val="both"/>
        <w:rPr>
          <w:snapToGrid w:val="0"/>
          <w:position w:val="-6"/>
          <w:sz w:val="24"/>
          <w:szCs w:val="24"/>
        </w:rPr>
      </w:pPr>
    </w:p>
    <w:p w:rsidR="008E6EE6" w:rsidRDefault="008E6EE6" w:rsidP="00C669F1">
      <w:pPr>
        <w:jc w:val="both"/>
        <w:rPr>
          <w:snapToGrid w:val="0"/>
          <w:position w:val="-6"/>
          <w:sz w:val="24"/>
          <w:szCs w:val="24"/>
        </w:rPr>
      </w:pPr>
    </w:p>
    <w:p w:rsidR="00FC3891" w:rsidRPr="00C669F1" w:rsidRDefault="00F044D0" w:rsidP="008E6EE6">
      <w:pPr>
        <w:spacing w:line="360" w:lineRule="auto"/>
        <w:jc w:val="both"/>
        <w:rPr>
          <w:b/>
          <w:color w:val="000000"/>
          <w:sz w:val="24"/>
          <w:szCs w:val="24"/>
        </w:rPr>
      </w:pPr>
      <w:r w:rsidRPr="00C669F1">
        <w:rPr>
          <w:snapToGrid w:val="0"/>
          <w:position w:val="-6"/>
          <w:sz w:val="24"/>
          <w:szCs w:val="24"/>
        </w:rPr>
        <w:object w:dxaOrig="240" w:dyaOrig="220">
          <v:shape id="_x0000_i1030" type="#_x0000_t75" style="width:12pt;height:10.5pt" o:ole="" fillcolor="window">
            <v:imagedata r:id="rId22" o:title=""/>
          </v:shape>
          <o:OLEObject Type="Embed" ProgID="Equation.3" ShapeID="_x0000_i1030" DrawAspect="Content" ObjectID="_1358936434" r:id="rId23"/>
        </w:object>
      </w:r>
      <w:r w:rsidR="00FC3891" w:rsidRPr="00C669F1">
        <w:rPr>
          <w:snapToGrid w:val="0"/>
          <w:sz w:val="24"/>
          <w:szCs w:val="24"/>
        </w:rPr>
        <w:t xml:space="preserve"> et </w:t>
      </w:r>
      <w:r w:rsidRPr="00F044D0">
        <w:rPr>
          <w:snapToGrid w:val="0"/>
          <w:position w:val="-10"/>
          <w:sz w:val="24"/>
          <w:szCs w:val="24"/>
        </w:rPr>
        <w:object w:dxaOrig="240" w:dyaOrig="320">
          <v:shape id="_x0000_i1031" type="#_x0000_t75" style="width:12pt;height:15.75pt" o:ole="" fillcolor="window">
            <v:imagedata r:id="rId24" o:title=""/>
          </v:shape>
          <o:OLEObject Type="Embed" ProgID="Equation.3" ShapeID="_x0000_i1031" DrawAspect="Content" ObjectID="_1358936435" r:id="rId25"/>
        </w:object>
      </w:r>
      <w:r w:rsidR="00FC3891" w:rsidRPr="00C669F1">
        <w:rPr>
          <w:snapToGrid w:val="0"/>
          <w:sz w:val="24"/>
          <w:szCs w:val="24"/>
        </w:rPr>
        <w:t xml:space="preserve"> sont les paramètres </w:t>
      </w:r>
      <w:r w:rsidR="00844C73" w:rsidRPr="00C669F1">
        <w:rPr>
          <w:snapToGrid w:val="0"/>
          <w:sz w:val="24"/>
          <w:szCs w:val="24"/>
        </w:rPr>
        <w:t xml:space="preserve">précités </w:t>
      </w:r>
      <w:r w:rsidR="00FC3891" w:rsidRPr="00C669F1">
        <w:rPr>
          <w:snapToGrid w:val="0"/>
          <w:sz w:val="24"/>
          <w:szCs w:val="24"/>
        </w:rPr>
        <w:t xml:space="preserve">de Dundurs. </w:t>
      </w:r>
    </w:p>
    <w:p w:rsidR="00FC3891" w:rsidRPr="00C669F1" w:rsidRDefault="00FC3891" w:rsidP="001C4B98">
      <w:pPr>
        <w:spacing w:line="360" w:lineRule="auto"/>
        <w:ind w:firstLine="284"/>
        <w:jc w:val="both"/>
        <w:rPr>
          <w:snapToGrid w:val="0"/>
          <w:sz w:val="24"/>
          <w:szCs w:val="24"/>
        </w:rPr>
      </w:pPr>
      <w:r w:rsidRPr="00C669F1">
        <w:rPr>
          <w:snapToGrid w:val="0"/>
          <w:sz w:val="24"/>
          <w:szCs w:val="24"/>
        </w:rPr>
        <w:t xml:space="preserve">Le calcul de la valeur de </w:t>
      </w:r>
      <w:r w:rsidR="00F044D0" w:rsidRPr="00C669F1">
        <w:rPr>
          <w:snapToGrid w:val="0"/>
          <w:position w:val="-6"/>
          <w:sz w:val="24"/>
          <w:szCs w:val="24"/>
        </w:rPr>
        <w:object w:dxaOrig="220" w:dyaOrig="279">
          <v:shape id="_x0000_i1032" type="#_x0000_t75" style="width:11.25pt;height:15pt" o:ole="" fillcolor="window">
            <v:imagedata r:id="rId26" o:title=""/>
          </v:shape>
          <o:OLEObject Type="Embed" ProgID="Equation.3" ShapeID="_x0000_i1032" DrawAspect="Content" ObjectID="_1358936436" r:id="rId27"/>
        </w:object>
      </w:r>
      <w:r w:rsidRPr="00C669F1">
        <w:rPr>
          <w:snapToGrid w:val="0"/>
          <w:sz w:val="24"/>
          <w:szCs w:val="24"/>
        </w:rPr>
        <w:t xml:space="preserve"> montre qu’une singularité forte </w:t>
      </w:r>
      <w:r w:rsidRPr="00C669F1">
        <w:rPr>
          <w:snapToGrid w:val="0"/>
          <w:sz w:val="24"/>
          <w:szCs w:val="24"/>
        </w:rPr>
        <w:t></w:t>
      </w:r>
      <w:r w:rsidR="00F044D0" w:rsidRPr="00F044D0">
        <w:rPr>
          <w:snapToGrid w:val="0"/>
          <w:position w:val="-10"/>
          <w:sz w:val="24"/>
          <w:szCs w:val="24"/>
        </w:rPr>
        <w:object w:dxaOrig="980" w:dyaOrig="340">
          <v:shape id="_x0000_i1033" type="#_x0000_t75" style="width:49.5pt;height:16.5pt" o:ole="" fillcolor="window">
            <v:imagedata r:id="rId28" o:title=""/>
          </v:shape>
          <o:OLEObject Type="Embed" ProgID="Equation.3" ShapeID="_x0000_i1033" DrawAspect="Content" ObjectID="_1358936437" r:id="rId29"/>
        </w:object>
      </w:r>
      <w:r w:rsidRPr="00C669F1">
        <w:rPr>
          <w:snapToGrid w:val="0"/>
          <w:sz w:val="24"/>
          <w:szCs w:val="24"/>
        </w:rPr>
        <w:t xml:space="preserve"> ou faible </w:t>
      </w:r>
      <w:r w:rsidRPr="00C669F1">
        <w:rPr>
          <w:snapToGrid w:val="0"/>
          <w:sz w:val="24"/>
          <w:szCs w:val="24"/>
        </w:rPr>
        <w:t></w:t>
      </w:r>
      <w:r w:rsidR="00F044D0" w:rsidRPr="00F044D0">
        <w:rPr>
          <w:snapToGrid w:val="0"/>
          <w:position w:val="-10"/>
          <w:sz w:val="24"/>
          <w:szCs w:val="24"/>
        </w:rPr>
        <w:object w:dxaOrig="980" w:dyaOrig="340">
          <v:shape id="_x0000_i1034" type="#_x0000_t75" style="width:49.5pt;height:16.5pt" o:ole="" fillcolor="window">
            <v:imagedata r:id="rId30" o:title=""/>
          </v:shape>
          <o:OLEObject Type="Embed" ProgID="Equation.3" ShapeID="_x0000_i1034" DrawAspect="Content" ObjectID="_1358936438" r:id="rId31"/>
        </w:object>
      </w:r>
      <w:r w:rsidRPr="00C669F1">
        <w:rPr>
          <w:snapToGrid w:val="0"/>
          <w:sz w:val="24"/>
          <w:szCs w:val="24"/>
        </w:rPr>
        <w:t xml:space="preserve"> est obtenue suivant la nature des deux matériaux liés : </w:t>
      </w:r>
      <w:r w:rsidR="00F044D0" w:rsidRPr="00C669F1">
        <w:rPr>
          <w:snapToGrid w:val="0"/>
          <w:position w:val="-6"/>
          <w:sz w:val="24"/>
          <w:szCs w:val="24"/>
        </w:rPr>
        <w:object w:dxaOrig="620" w:dyaOrig="279">
          <v:shape id="_x0000_i1035" type="#_x0000_t75" style="width:30pt;height:15pt" o:ole="" fillcolor="window">
            <v:imagedata r:id="rId32" o:title=""/>
          </v:shape>
          <o:OLEObject Type="Embed" ProgID="Equation.3" ShapeID="_x0000_i1035" DrawAspect="Content" ObjectID="_1358936439" r:id="rId33"/>
        </w:object>
      </w:r>
      <w:r w:rsidRPr="00C669F1">
        <w:rPr>
          <w:snapToGrid w:val="0"/>
          <w:sz w:val="24"/>
          <w:szCs w:val="24"/>
        </w:rPr>
        <w:t xml:space="preserve"> ou </w:t>
      </w:r>
      <w:r w:rsidR="00F044D0" w:rsidRPr="00F044D0">
        <w:rPr>
          <w:snapToGrid w:val="0"/>
          <w:position w:val="-10"/>
          <w:sz w:val="24"/>
          <w:szCs w:val="24"/>
        </w:rPr>
        <w:object w:dxaOrig="660" w:dyaOrig="320">
          <v:shape id="_x0000_i1036" type="#_x0000_t75" style="width:33.75pt;height:15.75pt" o:ole="" fillcolor="window">
            <v:imagedata r:id="rId34" o:title=""/>
          </v:shape>
          <o:OLEObject Type="Embed" ProgID="Equation.3" ShapeID="_x0000_i1036" DrawAspect="Content" ObjectID="_1358936440" r:id="rId35"/>
        </w:object>
      </w:r>
      <w:r w:rsidRPr="00C669F1">
        <w:rPr>
          <w:snapToGrid w:val="0"/>
          <w:sz w:val="24"/>
          <w:szCs w:val="24"/>
        </w:rPr>
        <w:t>Martin</w:t>
      </w:r>
      <w:r w:rsidR="00751F7B">
        <w:rPr>
          <w:snapToGrid w:val="0"/>
          <w:sz w:val="24"/>
          <w:szCs w:val="24"/>
        </w:rPr>
        <w:t>ez</w:t>
      </w:r>
      <w:r w:rsidR="00F8627A">
        <w:rPr>
          <w:snapToGrid w:val="0"/>
          <w:sz w:val="24"/>
          <w:szCs w:val="24"/>
        </w:rPr>
        <w:t xml:space="preserve"> et al.</w:t>
      </w:r>
      <w:r w:rsidRPr="00C669F1">
        <w:rPr>
          <w:snapToGrid w:val="0"/>
          <w:sz w:val="24"/>
          <w:szCs w:val="24"/>
        </w:rPr>
        <w:t xml:space="preserve"> </w:t>
      </w:r>
      <w:r w:rsidR="001C7AF2" w:rsidRPr="00B57177">
        <w:rPr>
          <w:rFonts w:ascii="Times New Roman" w:hAnsi="Times New Roman"/>
          <w:sz w:val="24"/>
          <w:szCs w:val="24"/>
        </w:rPr>
        <w:t>[</w:t>
      </w:r>
      <w:r w:rsidR="001C7AF2">
        <w:rPr>
          <w:rFonts w:ascii="Times New Roman" w:hAnsi="Times New Roman"/>
          <w:sz w:val="24"/>
          <w:szCs w:val="24"/>
        </w:rPr>
        <w:t>6</w:t>
      </w:r>
      <w:r w:rsidR="001C4B98">
        <w:rPr>
          <w:rFonts w:ascii="Times New Roman" w:hAnsi="Times New Roman"/>
          <w:sz w:val="24"/>
          <w:szCs w:val="24"/>
        </w:rPr>
        <w:t>6</w:t>
      </w:r>
      <w:r w:rsidR="001C7AF2" w:rsidRPr="00B57177">
        <w:rPr>
          <w:rFonts w:ascii="Times New Roman" w:hAnsi="Times New Roman"/>
          <w:sz w:val="24"/>
          <w:szCs w:val="24"/>
        </w:rPr>
        <w:t>]</w:t>
      </w:r>
      <w:r w:rsidRPr="00C669F1">
        <w:rPr>
          <w:snapToGrid w:val="0"/>
          <w:sz w:val="24"/>
          <w:szCs w:val="24"/>
        </w:rPr>
        <w:t xml:space="preserve">. Le taux de restitution d’énergie </w:t>
      </w:r>
      <w:r w:rsidR="008675B1" w:rsidRPr="00C669F1">
        <w:rPr>
          <w:snapToGrid w:val="0"/>
          <w:position w:val="-6"/>
          <w:sz w:val="24"/>
          <w:szCs w:val="24"/>
        </w:rPr>
        <w:object w:dxaOrig="260" w:dyaOrig="279">
          <v:shape id="_x0000_i1037" type="#_x0000_t75" style="width:13.5pt;height:15pt" o:ole="" fillcolor="window">
            <v:imagedata r:id="rId36" o:title=""/>
          </v:shape>
          <o:OLEObject Type="Embed" ProgID="Equation.3" ShapeID="_x0000_i1037" DrawAspect="Content" ObjectID="_1358936441" r:id="rId37"/>
        </w:object>
      </w:r>
      <w:r w:rsidRPr="00C669F1">
        <w:rPr>
          <w:snapToGrid w:val="0"/>
          <w:sz w:val="24"/>
          <w:szCs w:val="24"/>
        </w:rPr>
        <w:t xml:space="preserve"> s’obtient par le calcul des déplacements des lèvres de la fissure El </w:t>
      </w:r>
      <w:r w:rsidR="00FA3ED7" w:rsidRPr="00C669F1">
        <w:rPr>
          <w:snapToGrid w:val="0"/>
          <w:sz w:val="24"/>
          <w:szCs w:val="24"/>
        </w:rPr>
        <w:t>A</w:t>
      </w:r>
      <w:r w:rsidR="00751F7B">
        <w:rPr>
          <w:snapToGrid w:val="0"/>
          <w:sz w:val="24"/>
          <w:szCs w:val="24"/>
        </w:rPr>
        <w:t>bdi et al.</w:t>
      </w:r>
      <w:r w:rsidRPr="00C669F1">
        <w:rPr>
          <w:snapToGrid w:val="0"/>
          <w:sz w:val="24"/>
          <w:szCs w:val="24"/>
        </w:rPr>
        <w:t xml:space="preserve"> </w:t>
      </w:r>
      <w:r w:rsidR="00E72B44" w:rsidRPr="00B57177">
        <w:rPr>
          <w:rFonts w:ascii="Times New Roman" w:hAnsi="Times New Roman"/>
          <w:sz w:val="24"/>
          <w:szCs w:val="24"/>
        </w:rPr>
        <w:t>[</w:t>
      </w:r>
      <w:r w:rsidR="00E72B44">
        <w:rPr>
          <w:rFonts w:ascii="Times New Roman" w:hAnsi="Times New Roman"/>
          <w:sz w:val="24"/>
          <w:szCs w:val="24"/>
        </w:rPr>
        <w:t>81</w:t>
      </w:r>
      <w:r w:rsidR="00E72B44" w:rsidRPr="00B57177">
        <w:rPr>
          <w:rFonts w:ascii="Times New Roman" w:hAnsi="Times New Roman"/>
          <w:sz w:val="24"/>
          <w:szCs w:val="24"/>
        </w:rPr>
        <w:t>]</w:t>
      </w:r>
      <w:r w:rsidR="00E72B44">
        <w:rPr>
          <w:rFonts w:ascii="Times New Roman" w:hAnsi="Times New Roman"/>
          <w:sz w:val="24"/>
          <w:szCs w:val="24"/>
        </w:rPr>
        <w:t>,</w:t>
      </w:r>
      <w:r w:rsidR="00E72B44">
        <w:rPr>
          <w:snapToGrid w:val="0"/>
          <w:sz w:val="24"/>
          <w:szCs w:val="24"/>
        </w:rPr>
        <w:t xml:space="preserve"> </w:t>
      </w:r>
      <w:r w:rsidRPr="00C669F1">
        <w:rPr>
          <w:snapToGrid w:val="0"/>
          <w:sz w:val="24"/>
          <w:szCs w:val="24"/>
        </w:rPr>
        <w:t xml:space="preserve">ou par calcul de la variation de l’énergie potentielle pour deux longueurs de fissure </w:t>
      </w:r>
      <w:r w:rsidR="00EB5188" w:rsidRPr="00C669F1">
        <w:rPr>
          <w:snapToGrid w:val="0"/>
          <w:position w:val="-6"/>
          <w:sz w:val="24"/>
          <w:szCs w:val="24"/>
        </w:rPr>
        <w:object w:dxaOrig="200" w:dyaOrig="220">
          <v:shape id="_x0000_i1038" type="#_x0000_t75" style="width:9.75pt;height:10.5pt" o:ole="" fillcolor="window">
            <v:imagedata r:id="rId38" o:title=""/>
          </v:shape>
          <o:OLEObject Type="Embed" ProgID="Equation.3" ShapeID="_x0000_i1038" DrawAspect="Content" ObjectID="_1358936442" r:id="rId39"/>
        </w:object>
      </w:r>
      <w:r w:rsidRPr="00C669F1">
        <w:rPr>
          <w:snapToGrid w:val="0"/>
          <w:sz w:val="24"/>
          <w:szCs w:val="24"/>
        </w:rPr>
        <w:t xml:space="preserve"> et </w:t>
      </w:r>
      <w:r w:rsidR="00F044D0" w:rsidRPr="00C669F1">
        <w:rPr>
          <w:snapToGrid w:val="0"/>
          <w:position w:val="-6"/>
          <w:sz w:val="24"/>
          <w:szCs w:val="24"/>
        </w:rPr>
        <w:object w:dxaOrig="740" w:dyaOrig="279">
          <v:shape id="_x0000_i1039" type="#_x0000_t75" style="width:38.25pt;height:15pt" o:ole="" fillcolor="window">
            <v:imagedata r:id="rId40" o:title=""/>
          </v:shape>
          <o:OLEObject Type="Embed" ProgID="Equation.3" ShapeID="_x0000_i1039" DrawAspect="Content" ObjectID="_1358936443" r:id="rId41"/>
        </w:object>
      </w:r>
    </w:p>
    <w:p w:rsidR="00FC3891" w:rsidRPr="00C669F1" w:rsidRDefault="00FC3891" w:rsidP="00751F7B">
      <w:pPr>
        <w:spacing w:line="360" w:lineRule="auto"/>
        <w:ind w:firstLine="284"/>
        <w:jc w:val="both"/>
        <w:rPr>
          <w:snapToGrid w:val="0"/>
          <w:sz w:val="24"/>
          <w:szCs w:val="24"/>
        </w:rPr>
      </w:pPr>
      <w:r w:rsidRPr="00C669F1">
        <w:rPr>
          <w:snapToGrid w:val="0"/>
          <w:sz w:val="24"/>
          <w:szCs w:val="24"/>
        </w:rPr>
        <w:t xml:space="preserve">Le paramètre </w:t>
      </w:r>
      <w:r w:rsidR="00F044D0" w:rsidRPr="00C669F1">
        <w:rPr>
          <w:snapToGrid w:val="0"/>
          <w:position w:val="-6"/>
          <w:sz w:val="24"/>
          <w:szCs w:val="24"/>
        </w:rPr>
        <w:object w:dxaOrig="260" w:dyaOrig="279">
          <v:shape id="_x0000_i1040" type="#_x0000_t75" style="width:13.5pt;height:15pt" o:ole="" fillcolor="window">
            <v:imagedata r:id="rId42" o:title=""/>
          </v:shape>
          <o:OLEObject Type="Embed" ProgID="Equation.3" ShapeID="_x0000_i1040" DrawAspect="Content" ObjectID="_1358936444" r:id="rId43"/>
        </w:object>
      </w:r>
      <w:r w:rsidRPr="00C669F1">
        <w:rPr>
          <w:snapToGrid w:val="0"/>
          <w:sz w:val="24"/>
          <w:szCs w:val="24"/>
        </w:rPr>
        <w:t xml:space="preserve"> est valable dans l’hypothèse du comportement élastique linéaire, il croît ou décroît selon les rapports des modules de Young des deux constituants du bimatériau </w:t>
      </w:r>
      <w:r w:rsidR="00192F47" w:rsidRPr="00B57177">
        <w:rPr>
          <w:rFonts w:ascii="Times New Roman" w:hAnsi="Times New Roman"/>
          <w:sz w:val="24"/>
          <w:szCs w:val="24"/>
        </w:rPr>
        <w:t>[</w:t>
      </w:r>
      <w:r w:rsidR="00751F7B">
        <w:rPr>
          <w:rFonts w:ascii="Times New Roman" w:hAnsi="Times New Roman"/>
          <w:sz w:val="24"/>
          <w:szCs w:val="24"/>
        </w:rPr>
        <w:t>79,80</w:t>
      </w:r>
      <w:r w:rsidR="00192F47" w:rsidRPr="00B57177">
        <w:rPr>
          <w:rFonts w:ascii="Times New Roman" w:hAnsi="Times New Roman"/>
          <w:sz w:val="24"/>
          <w:szCs w:val="24"/>
        </w:rPr>
        <w:t>]</w:t>
      </w:r>
      <w:r w:rsidR="00192F47">
        <w:rPr>
          <w:snapToGrid w:val="0"/>
          <w:sz w:val="24"/>
          <w:szCs w:val="24"/>
        </w:rPr>
        <w:t>.</w:t>
      </w:r>
      <w:r w:rsidR="00192F47" w:rsidRPr="00C669F1">
        <w:rPr>
          <w:snapToGrid w:val="0"/>
          <w:sz w:val="24"/>
          <w:szCs w:val="24"/>
        </w:rPr>
        <w:t xml:space="preserve"> </w:t>
      </w:r>
    </w:p>
    <w:p w:rsidR="00FC3891" w:rsidRPr="00C669F1" w:rsidRDefault="00FC3891" w:rsidP="00C669F1">
      <w:pPr>
        <w:jc w:val="both"/>
        <w:rPr>
          <w:b/>
          <w:color w:val="000000"/>
          <w:sz w:val="24"/>
          <w:szCs w:val="24"/>
        </w:rPr>
      </w:pPr>
    </w:p>
    <w:p w:rsidR="00FC3891" w:rsidRPr="007F6747" w:rsidRDefault="00DC1E12" w:rsidP="00C669F1">
      <w:pPr>
        <w:jc w:val="both"/>
        <w:rPr>
          <w:b/>
          <w:color w:val="000000"/>
          <w:sz w:val="24"/>
          <w:szCs w:val="24"/>
        </w:rPr>
      </w:pPr>
      <w:r w:rsidRPr="007F6747">
        <w:rPr>
          <w:b/>
          <w:color w:val="000000"/>
          <w:sz w:val="24"/>
          <w:szCs w:val="24"/>
        </w:rPr>
        <w:t>IV.3</w:t>
      </w:r>
      <w:r w:rsidR="00FC3891" w:rsidRPr="007F6747">
        <w:rPr>
          <w:b/>
          <w:color w:val="000000"/>
          <w:sz w:val="24"/>
          <w:szCs w:val="24"/>
        </w:rPr>
        <w:t>. Modélisation par éléments finis</w:t>
      </w:r>
    </w:p>
    <w:p w:rsidR="00FC3891" w:rsidRPr="00C669F1" w:rsidRDefault="00FC3891" w:rsidP="00C669F1">
      <w:pPr>
        <w:ind w:firstLine="284"/>
        <w:jc w:val="both"/>
        <w:rPr>
          <w:color w:val="000000"/>
          <w:sz w:val="24"/>
          <w:szCs w:val="24"/>
        </w:rPr>
      </w:pPr>
    </w:p>
    <w:p w:rsidR="00FC3891" w:rsidRPr="00C669F1" w:rsidRDefault="00635841" w:rsidP="00277BED">
      <w:pPr>
        <w:spacing w:line="360" w:lineRule="auto"/>
        <w:ind w:firstLine="284"/>
        <w:jc w:val="both"/>
        <w:rPr>
          <w:color w:val="000000"/>
          <w:sz w:val="24"/>
          <w:szCs w:val="24"/>
        </w:rPr>
      </w:pPr>
      <w:r w:rsidRPr="00635841">
        <w:rPr>
          <w:noProof/>
        </w:rPr>
        <w:pict>
          <v:group id="_x0000_s13620" style="position:absolute;left:0;text-align:left;margin-left:79.5pt;margin-top:84.15pt;width:307.15pt;height:248.15pt;z-index:251730128" coordorigin="3007,10419" coordsize="6143,4963">
            <v:shape id="_x0000_s1708" type="#_x0000_t202" style="position:absolute;left:3007;top:14467;width:6143;height:915" o:regroupid="72" filled="f" stroked="f">
              <v:textbox style="mso-next-textbox:#_x0000_s1708">
                <w:txbxContent>
                  <w:p w:rsidR="002129DB" w:rsidRPr="005A4044" w:rsidRDefault="002129DB" w:rsidP="00603740">
                    <w:pPr>
                      <w:spacing w:line="360" w:lineRule="auto"/>
                      <w:rPr>
                        <w:i/>
                        <w:sz w:val="22"/>
                        <w:szCs w:val="22"/>
                      </w:rPr>
                    </w:pPr>
                    <w:r w:rsidRPr="00F5014D">
                      <w:rPr>
                        <w:b/>
                        <w:sz w:val="24"/>
                        <w:szCs w:val="24"/>
                      </w:rPr>
                      <w:t xml:space="preserve">Figure </w:t>
                    </w:r>
                    <w:r w:rsidR="00192F47" w:rsidRPr="00F5014D">
                      <w:rPr>
                        <w:b/>
                        <w:sz w:val="24"/>
                        <w:szCs w:val="24"/>
                      </w:rPr>
                      <w:t>IV.</w:t>
                    </w:r>
                    <w:r w:rsidR="00F90BA7" w:rsidRPr="00F5014D">
                      <w:rPr>
                        <w:b/>
                        <w:sz w:val="24"/>
                        <w:szCs w:val="24"/>
                      </w:rPr>
                      <w:t>1</w:t>
                    </w:r>
                    <w:r w:rsidRPr="00F5014D">
                      <w:rPr>
                        <w:color w:val="000000"/>
                        <w:sz w:val="24"/>
                        <w:szCs w:val="24"/>
                      </w:rPr>
                      <w:t>. Modèle géométrique et maillage de</w:t>
                    </w:r>
                    <w:r w:rsidR="001B1772" w:rsidRPr="00F5014D">
                      <w:rPr>
                        <w:color w:val="000000"/>
                        <w:sz w:val="24"/>
                        <w:szCs w:val="24"/>
                      </w:rPr>
                      <w:t xml:space="preserve"> la</w:t>
                    </w:r>
                    <w:r w:rsidRPr="00F5014D">
                      <w:rPr>
                        <w:color w:val="000000"/>
                        <w:sz w:val="24"/>
                        <w:szCs w:val="24"/>
                      </w:rPr>
                      <w:t xml:space="preserve"> plaque</w:t>
                    </w:r>
                    <w:r w:rsidRPr="00F5014D">
                      <w:rPr>
                        <w:i/>
                        <w:sz w:val="24"/>
                        <w:szCs w:val="24"/>
                      </w:rPr>
                      <w:t xml:space="preserve"> </w:t>
                    </w:r>
                    <w:r w:rsidRPr="00F5014D">
                      <w:rPr>
                        <w:color w:val="000000"/>
                        <w:sz w:val="24"/>
                        <w:szCs w:val="24"/>
                      </w:rPr>
                      <w:t>en bimatériau en présence d'une entaille</w:t>
                    </w:r>
                    <w:r w:rsidR="001B1772" w:rsidRPr="00F5014D">
                      <w:rPr>
                        <w:color w:val="000000"/>
                        <w:sz w:val="24"/>
                        <w:szCs w:val="24"/>
                      </w:rPr>
                      <w:t xml:space="preserve"> semi-circulaire</w:t>
                    </w:r>
                    <w:r w:rsidRPr="005A4044">
                      <w:rPr>
                        <w:i/>
                        <w:sz w:val="22"/>
                        <w:szCs w:val="22"/>
                      </w:rPr>
                      <w:t xml:space="preserve">. </w:t>
                    </w:r>
                  </w:p>
                  <w:p w:rsidR="002129DB" w:rsidRDefault="002129DB" w:rsidP="00603740">
                    <w:pPr>
                      <w:spacing w:line="360" w:lineRule="auto"/>
                      <w:ind w:left="709" w:firstLine="709"/>
                      <w:rPr>
                        <w:i/>
                      </w:rPr>
                    </w:pPr>
                  </w:p>
                </w:txbxContent>
              </v:textbox>
            </v:shape>
            <v:shape id="_x0000_s13488" type="#_x0000_t75" style="position:absolute;left:3615;top:10419;width:4170;height:4080" wrapcoords="5283 794 5283 5876 311 6988 155 7226 233 7941 5283 8418 5283 9688 4351 9688 4351 10721 5283 10959 5283 20965 19036 20965 20978 20806 21212 20488 20901 19853 20901 2065 21212 953 20978 794 19036 794 5283 794">
              <v:imagedata r:id="rId44" o:title=""/>
            </v:shape>
          </v:group>
          <o:OLEObject Type="Embed" ProgID="Visio.Drawing.11" ShapeID="_x0000_s13488" DrawAspect="Content" ObjectID="_1358936516" r:id="rId45"/>
        </w:pict>
      </w:r>
      <w:r w:rsidR="00FC3891" w:rsidRPr="00C669F1">
        <w:rPr>
          <w:color w:val="000000"/>
          <w:sz w:val="24"/>
          <w:szCs w:val="24"/>
        </w:rPr>
        <w:t xml:space="preserve">Dans cette modélisation, on considère une plaque mince d’une épaisseur </w:t>
      </w:r>
      <w:r w:rsidR="00EB5188" w:rsidRPr="00F044D0">
        <w:rPr>
          <w:color w:val="000000"/>
          <w:position w:val="-10"/>
          <w:sz w:val="24"/>
          <w:szCs w:val="24"/>
        </w:rPr>
        <w:object w:dxaOrig="960" w:dyaOrig="320">
          <v:shape id="_x0000_i1041" type="#_x0000_t75" style="width:48pt;height:15.75pt" o:ole="" fillcolor="window">
            <v:imagedata r:id="rId46" o:title=""/>
          </v:shape>
          <o:OLEObject Type="Embed" ProgID="Equation.3" ShapeID="_x0000_i1041" DrawAspect="Content" ObjectID="_1358936445" r:id="rId47"/>
        </w:object>
      </w:r>
      <w:r w:rsidR="00FC3891" w:rsidRPr="00C669F1">
        <w:rPr>
          <w:color w:val="000000"/>
          <w:sz w:val="24"/>
          <w:szCs w:val="24"/>
        </w:rPr>
        <w:t xml:space="preserve"> de longueur </w:t>
      </w:r>
      <w:r w:rsidR="00F044D0" w:rsidRPr="00C669F1">
        <w:rPr>
          <w:color w:val="000000"/>
          <w:position w:val="-6"/>
          <w:sz w:val="24"/>
          <w:szCs w:val="24"/>
        </w:rPr>
        <w:object w:dxaOrig="1240" w:dyaOrig="279">
          <v:shape id="_x0000_i1042" type="#_x0000_t75" style="width:62.25pt;height:15pt" o:ole="" fillcolor="window">
            <v:imagedata r:id="rId48" o:title=""/>
          </v:shape>
          <o:OLEObject Type="Embed" ProgID="Equation.3" ShapeID="_x0000_i1042" DrawAspect="Content" ObjectID="_1358936446" r:id="rId49"/>
        </w:object>
      </w:r>
      <w:r w:rsidR="00FC3891" w:rsidRPr="00C669F1">
        <w:rPr>
          <w:color w:val="000000"/>
          <w:sz w:val="24"/>
          <w:szCs w:val="24"/>
        </w:rPr>
        <w:t xml:space="preserve"> et de largeur </w:t>
      </w:r>
      <w:r w:rsidR="00F044D0" w:rsidRPr="00C669F1">
        <w:rPr>
          <w:color w:val="000000"/>
          <w:position w:val="-6"/>
          <w:sz w:val="24"/>
          <w:szCs w:val="24"/>
        </w:rPr>
        <w:object w:dxaOrig="1100" w:dyaOrig="279">
          <v:shape id="_x0000_i1043" type="#_x0000_t75" style="width:54.75pt;height:15pt" o:ole="" fillcolor="window">
            <v:imagedata r:id="rId50" o:title=""/>
          </v:shape>
          <o:OLEObject Type="Embed" ProgID="Equation.3" ShapeID="_x0000_i1043" DrawAspect="Content" ObjectID="_1358936447" r:id="rId51"/>
        </w:object>
      </w:r>
      <w:r w:rsidR="00FC3891" w:rsidRPr="00C669F1">
        <w:rPr>
          <w:color w:val="000000"/>
          <w:sz w:val="24"/>
          <w:szCs w:val="24"/>
        </w:rPr>
        <w:t xml:space="preserve"> La plaque est formée par l’assemblage de deux matériaux élastiques dont les caractéristiques sont : </w:t>
      </w:r>
      <w:r w:rsidR="00F044D0" w:rsidRPr="00C669F1">
        <w:rPr>
          <w:color w:val="000000"/>
          <w:position w:val="-10"/>
          <w:sz w:val="24"/>
          <w:szCs w:val="24"/>
        </w:rPr>
        <w:object w:dxaOrig="300" w:dyaOrig="340">
          <v:shape id="_x0000_i1044" type="#_x0000_t75" style="width:15.75pt;height:16.5pt" o:ole="" fillcolor="window">
            <v:imagedata r:id="rId52" o:title=""/>
          </v:shape>
          <o:OLEObject Type="Embed" ProgID="Equation.3" ShapeID="_x0000_i1044" DrawAspect="Content" ObjectID="_1358936448" r:id="rId53"/>
        </w:object>
      </w:r>
      <w:r w:rsidR="00FC3891" w:rsidRPr="00C669F1">
        <w:rPr>
          <w:color w:val="000000"/>
          <w:sz w:val="24"/>
          <w:szCs w:val="24"/>
        </w:rPr>
        <w:t xml:space="preserve">et </w:t>
      </w:r>
      <w:r w:rsidR="00F044D0" w:rsidRPr="00C669F1">
        <w:rPr>
          <w:color w:val="000000"/>
          <w:position w:val="-10"/>
          <w:sz w:val="24"/>
          <w:szCs w:val="24"/>
        </w:rPr>
        <w:object w:dxaOrig="240" w:dyaOrig="340">
          <v:shape id="_x0000_i1045" type="#_x0000_t75" style="width:12pt;height:16.5pt" o:ole="" fillcolor="window">
            <v:imagedata r:id="rId54" o:title=""/>
          </v:shape>
          <o:OLEObject Type="Embed" ProgID="Equation.3" ShapeID="_x0000_i1045" DrawAspect="Content" ObjectID="_1358936449" r:id="rId55"/>
        </w:object>
      </w:r>
      <w:r w:rsidR="00D8384C">
        <w:rPr>
          <w:color w:val="000000"/>
          <w:sz w:val="24"/>
          <w:szCs w:val="24"/>
        </w:rPr>
        <w:t xml:space="preserve"> </w:t>
      </w:r>
      <w:r w:rsidR="00FC3891" w:rsidRPr="00C669F1">
        <w:rPr>
          <w:color w:val="000000"/>
          <w:sz w:val="24"/>
          <w:szCs w:val="24"/>
        </w:rPr>
        <w:t xml:space="preserve">pour le matériau (1) et </w:t>
      </w:r>
      <w:r w:rsidR="00F044D0" w:rsidRPr="00C669F1">
        <w:rPr>
          <w:color w:val="000000"/>
          <w:position w:val="-10"/>
          <w:sz w:val="24"/>
          <w:szCs w:val="24"/>
        </w:rPr>
        <w:object w:dxaOrig="320" w:dyaOrig="340">
          <v:shape id="_x0000_i1046" type="#_x0000_t75" style="width:15.75pt;height:16.5pt" o:ole="" fillcolor="window">
            <v:imagedata r:id="rId56" o:title=""/>
          </v:shape>
          <o:OLEObject Type="Embed" ProgID="Equation.3" ShapeID="_x0000_i1046" DrawAspect="Content" ObjectID="_1358936450" r:id="rId57"/>
        </w:object>
      </w:r>
      <w:r w:rsidR="00FC3891" w:rsidRPr="00C669F1">
        <w:rPr>
          <w:color w:val="000000"/>
          <w:sz w:val="24"/>
          <w:szCs w:val="24"/>
        </w:rPr>
        <w:t xml:space="preserve"> et </w:t>
      </w:r>
      <w:r w:rsidR="00F044D0" w:rsidRPr="00C669F1">
        <w:rPr>
          <w:color w:val="000000"/>
          <w:position w:val="-10"/>
          <w:sz w:val="24"/>
          <w:szCs w:val="24"/>
        </w:rPr>
        <w:object w:dxaOrig="279" w:dyaOrig="340">
          <v:shape id="_x0000_i1047" type="#_x0000_t75" style="width:15pt;height:16.5pt" o:ole="" fillcolor="window">
            <v:imagedata r:id="rId58" o:title=""/>
          </v:shape>
          <o:OLEObject Type="Embed" ProgID="Equation.3" ShapeID="_x0000_i1047" DrawAspect="Content" ObjectID="_1358936451" r:id="rId59"/>
        </w:object>
      </w:r>
      <w:r w:rsidR="00FC3891" w:rsidRPr="00C669F1">
        <w:rPr>
          <w:color w:val="000000"/>
          <w:sz w:val="24"/>
          <w:szCs w:val="24"/>
        </w:rPr>
        <w:t xml:space="preserve"> pour le matériau (2).</w:t>
      </w:r>
      <w:r w:rsidR="00FC3891" w:rsidRPr="00C669F1">
        <w:rPr>
          <w:sz w:val="24"/>
          <w:szCs w:val="24"/>
        </w:rPr>
        <w:t xml:space="preserve"> </w:t>
      </w:r>
    </w:p>
    <w:p w:rsidR="00F90BA7" w:rsidRDefault="00F90BA7" w:rsidP="002129DB">
      <w:pPr>
        <w:ind w:firstLine="284"/>
        <w:jc w:val="both"/>
        <w:rPr>
          <w:sz w:val="24"/>
          <w:szCs w:val="24"/>
        </w:rPr>
      </w:pPr>
    </w:p>
    <w:p w:rsidR="00F90BA7" w:rsidRDefault="00F90BA7" w:rsidP="002129DB">
      <w:pPr>
        <w:ind w:firstLine="284"/>
        <w:jc w:val="both"/>
        <w:rPr>
          <w:sz w:val="24"/>
          <w:szCs w:val="24"/>
        </w:rPr>
      </w:pPr>
    </w:p>
    <w:p w:rsidR="00F90BA7" w:rsidRDefault="00F90BA7" w:rsidP="002129DB">
      <w:pPr>
        <w:ind w:firstLine="284"/>
        <w:jc w:val="both"/>
        <w:rPr>
          <w:sz w:val="24"/>
          <w:szCs w:val="24"/>
        </w:rPr>
      </w:pPr>
    </w:p>
    <w:p w:rsidR="00F90BA7" w:rsidRDefault="00F90BA7" w:rsidP="002129DB">
      <w:pPr>
        <w:ind w:firstLine="284"/>
        <w:jc w:val="both"/>
        <w:rPr>
          <w:sz w:val="24"/>
          <w:szCs w:val="24"/>
        </w:rPr>
      </w:pPr>
    </w:p>
    <w:p w:rsidR="00226084" w:rsidRDefault="00226084" w:rsidP="00FA5B09">
      <w:pPr>
        <w:spacing w:line="360" w:lineRule="auto"/>
        <w:ind w:firstLine="284"/>
        <w:jc w:val="center"/>
        <w:rPr>
          <w:sz w:val="24"/>
          <w:szCs w:val="24"/>
        </w:rPr>
      </w:pPr>
    </w:p>
    <w:p w:rsidR="008B2B1E" w:rsidRDefault="008B2B1E" w:rsidP="00277BED">
      <w:pPr>
        <w:spacing w:line="360" w:lineRule="auto"/>
        <w:ind w:firstLine="284"/>
        <w:jc w:val="both"/>
        <w:rPr>
          <w:sz w:val="24"/>
          <w:szCs w:val="24"/>
        </w:rPr>
      </w:pPr>
    </w:p>
    <w:p w:rsidR="008B2B1E" w:rsidRDefault="008B2B1E" w:rsidP="00277BED">
      <w:pPr>
        <w:spacing w:line="360" w:lineRule="auto"/>
        <w:ind w:firstLine="284"/>
        <w:jc w:val="both"/>
        <w:rPr>
          <w:sz w:val="24"/>
          <w:szCs w:val="24"/>
        </w:rPr>
      </w:pPr>
    </w:p>
    <w:p w:rsidR="008B2B1E" w:rsidRDefault="008B2B1E" w:rsidP="00277BED">
      <w:pPr>
        <w:spacing w:line="360" w:lineRule="auto"/>
        <w:ind w:firstLine="284"/>
        <w:jc w:val="both"/>
        <w:rPr>
          <w:sz w:val="24"/>
          <w:szCs w:val="24"/>
        </w:rPr>
      </w:pPr>
    </w:p>
    <w:p w:rsidR="00FA5B09" w:rsidRDefault="00FA5B09" w:rsidP="00277BED">
      <w:pPr>
        <w:spacing w:line="360" w:lineRule="auto"/>
        <w:ind w:firstLine="284"/>
        <w:jc w:val="both"/>
        <w:rPr>
          <w:sz w:val="24"/>
          <w:szCs w:val="24"/>
        </w:rPr>
      </w:pPr>
    </w:p>
    <w:p w:rsidR="00FA5B09" w:rsidRDefault="00FA5B09" w:rsidP="00277BED">
      <w:pPr>
        <w:spacing w:line="360" w:lineRule="auto"/>
        <w:ind w:firstLine="284"/>
        <w:jc w:val="both"/>
        <w:rPr>
          <w:sz w:val="24"/>
          <w:szCs w:val="24"/>
        </w:rPr>
      </w:pPr>
    </w:p>
    <w:p w:rsidR="00FA5B09" w:rsidRDefault="00FA5B09" w:rsidP="00277BED">
      <w:pPr>
        <w:spacing w:line="360" w:lineRule="auto"/>
        <w:ind w:firstLine="284"/>
        <w:jc w:val="both"/>
        <w:rPr>
          <w:sz w:val="24"/>
          <w:szCs w:val="24"/>
        </w:rPr>
      </w:pPr>
    </w:p>
    <w:p w:rsidR="006D3951" w:rsidRDefault="006D3951" w:rsidP="00277BED">
      <w:pPr>
        <w:spacing w:line="360" w:lineRule="auto"/>
        <w:ind w:firstLine="284"/>
        <w:jc w:val="both"/>
        <w:rPr>
          <w:sz w:val="24"/>
          <w:szCs w:val="24"/>
        </w:rPr>
      </w:pPr>
    </w:p>
    <w:p w:rsidR="002129DB" w:rsidRPr="00C669F1" w:rsidRDefault="002129DB" w:rsidP="00277BED">
      <w:pPr>
        <w:spacing w:line="360" w:lineRule="auto"/>
        <w:ind w:firstLine="284"/>
        <w:jc w:val="both"/>
        <w:rPr>
          <w:color w:val="000000"/>
          <w:sz w:val="24"/>
          <w:szCs w:val="24"/>
        </w:rPr>
      </w:pPr>
      <w:r w:rsidRPr="00C669F1">
        <w:rPr>
          <w:sz w:val="24"/>
          <w:szCs w:val="24"/>
        </w:rPr>
        <w:lastRenderedPageBreak/>
        <w:t xml:space="preserve">La plaque est sollicitée en traction uniaxiale dans la direction perpendiculaire à l'interface sous la contrainte appliquée d’amplitude </w:t>
      </w:r>
      <w:r w:rsidR="00D547E4" w:rsidRPr="00DA53AF">
        <w:rPr>
          <w:position w:val="-6"/>
          <w:sz w:val="24"/>
          <w:szCs w:val="24"/>
        </w:rPr>
        <w:object w:dxaOrig="1359" w:dyaOrig="279">
          <v:shape id="_x0000_i1048" type="#_x0000_t75" style="width:67.5pt;height:13.5pt" o:ole="" fillcolor="window">
            <v:imagedata r:id="rId60" o:title=""/>
          </v:shape>
          <o:OLEObject Type="Embed" ProgID="Equation.3" ShapeID="_x0000_i1048" DrawAspect="Content" ObjectID="_1358936452" r:id="rId61"/>
        </w:object>
      </w:r>
      <w:r w:rsidRPr="00C669F1">
        <w:rPr>
          <w:sz w:val="24"/>
          <w:szCs w:val="24"/>
        </w:rPr>
        <w:t xml:space="preserve"> </w:t>
      </w:r>
      <w:r>
        <w:rPr>
          <w:sz w:val="24"/>
          <w:szCs w:val="24"/>
        </w:rPr>
        <w:t xml:space="preserve">On considère </w:t>
      </w:r>
      <w:r w:rsidRPr="00C669F1">
        <w:rPr>
          <w:sz w:val="24"/>
          <w:szCs w:val="24"/>
        </w:rPr>
        <w:t>l’existante d’une fissure interfaciale émanant du fond d</w:t>
      </w:r>
      <w:r w:rsidR="00262E9E">
        <w:rPr>
          <w:sz w:val="24"/>
          <w:szCs w:val="24"/>
        </w:rPr>
        <w:t>’une</w:t>
      </w:r>
      <w:r w:rsidRPr="00C669F1">
        <w:rPr>
          <w:sz w:val="24"/>
          <w:szCs w:val="24"/>
        </w:rPr>
        <w:t xml:space="preserve"> </w:t>
      </w:r>
      <w:r w:rsidR="00EB5188" w:rsidRPr="00C669F1">
        <w:rPr>
          <w:sz w:val="24"/>
          <w:szCs w:val="24"/>
        </w:rPr>
        <w:t>entaille</w:t>
      </w:r>
      <w:r w:rsidRPr="00C669F1">
        <w:rPr>
          <w:sz w:val="24"/>
          <w:szCs w:val="24"/>
        </w:rPr>
        <w:t xml:space="preserve"> semi-circulaire latérale. Dans </w:t>
      </w:r>
      <w:r w:rsidRPr="00C669F1">
        <w:rPr>
          <w:snapToGrid w:val="0"/>
          <w:sz w:val="24"/>
          <w:szCs w:val="24"/>
        </w:rPr>
        <w:t>le calcul par éléments finis, nous avons utilisé des éléments quadrilatéraux à 8 nœuds avec un maillage raffiné au voisinage de l'interface et de l’entaille comme le montre la Fig</w:t>
      </w:r>
      <w:r w:rsidR="00192F47">
        <w:rPr>
          <w:snapToGrid w:val="0"/>
          <w:sz w:val="24"/>
          <w:szCs w:val="24"/>
        </w:rPr>
        <w:t>ure</w:t>
      </w:r>
      <w:r w:rsidRPr="00C669F1">
        <w:rPr>
          <w:snapToGrid w:val="0"/>
          <w:sz w:val="24"/>
          <w:szCs w:val="24"/>
        </w:rPr>
        <w:t xml:space="preserve"> </w:t>
      </w:r>
      <w:r w:rsidR="005A4044">
        <w:rPr>
          <w:snapToGrid w:val="0"/>
          <w:sz w:val="24"/>
          <w:szCs w:val="24"/>
        </w:rPr>
        <w:t>IV.</w:t>
      </w:r>
      <w:r w:rsidR="00F90BA7">
        <w:rPr>
          <w:snapToGrid w:val="0"/>
          <w:sz w:val="24"/>
          <w:szCs w:val="24"/>
        </w:rPr>
        <w:t>1</w:t>
      </w:r>
      <w:r w:rsidRPr="00C669F1">
        <w:rPr>
          <w:snapToGrid w:val="0"/>
          <w:sz w:val="24"/>
          <w:szCs w:val="24"/>
        </w:rPr>
        <w:t>. La résolution a été faite en état de contraintes planes.</w:t>
      </w:r>
    </w:p>
    <w:p w:rsidR="00277BED" w:rsidRDefault="00277BED" w:rsidP="002129DB">
      <w:pPr>
        <w:jc w:val="both"/>
        <w:rPr>
          <w:sz w:val="24"/>
          <w:szCs w:val="24"/>
        </w:rPr>
      </w:pPr>
    </w:p>
    <w:p w:rsidR="00FC3891" w:rsidRPr="00C669F1" w:rsidRDefault="00FC3891" w:rsidP="002129DB">
      <w:pPr>
        <w:jc w:val="both"/>
        <w:rPr>
          <w:sz w:val="24"/>
          <w:szCs w:val="24"/>
        </w:rPr>
      </w:pPr>
      <w:r w:rsidRPr="00C669F1">
        <w:rPr>
          <w:sz w:val="24"/>
          <w:szCs w:val="24"/>
        </w:rPr>
        <w:t>Les caractéristiques mécaniques du bimatériau étudié sont reportées dans le tableau suivant :</w:t>
      </w:r>
    </w:p>
    <w:p w:rsidR="00FC3891" w:rsidRPr="00C669F1" w:rsidRDefault="00635841" w:rsidP="00C669F1">
      <w:pPr>
        <w:ind w:firstLine="284"/>
        <w:jc w:val="both"/>
        <w:rPr>
          <w:sz w:val="24"/>
          <w:szCs w:val="24"/>
        </w:rPr>
      </w:pPr>
      <w:r w:rsidRPr="00635841">
        <w:rPr>
          <w:noProof/>
          <w:color w:val="000000"/>
          <w:sz w:val="24"/>
          <w:szCs w:val="24"/>
        </w:rPr>
        <w:pict>
          <v:shape id="_x0000_s1026" type="#_x0000_t202" style="position:absolute;left:0;text-align:left;margin-left:84.25pt;margin-top:5.9pt;width:254pt;height:61.4pt;z-index:251652096" filled="f" stroked="f">
            <v:textbox style="mso-next-textbox:#_x0000_s1026">
              <w:txbxContent>
                <w:tbl>
                  <w:tblPr>
                    <w:tblW w:w="0" w:type="auto"/>
                    <w:tblInd w:w="40" w:type="dxa"/>
                    <w:tblLayout w:type="fixed"/>
                    <w:tblCellMar>
                      <w:left w:w="40" w:type="dxa"/>
                      <w:right w:w="40" w:type="dxa"/>
                    </w:tblCellMar>
                    <w:tblLook w:val="0000"/>
                  </w:tblPr>
                  <w:tblGrid>
                    <w:gridCol w:w="1701"/>
                    <w:gridCol w:w="851"/>
                    <w:gridCol w:w="850"/>
                    <w:gridCol w:w="1134"/>
                  </w:tblGrid>
                  <w:tr w:rsidR="00FC3891">
                    <w:trPr>
                      <w:cantSplit/>
                      <w:trHeight w:hRule="exact" w:val="360"/>
                    </w:trPr>
                    <w:tc>
                      <w:tcPr>
                        <w:tcW w:w="1701" w:type="dxa"/>
                        <w:tcBorders>
                          <w:top w:val="single" w:sz="6" w:space="0" w:color="auto"/>
                          <w:left w:val="single" w:sz="6" w:space="0" w:color="auto"/>
                          <w:bottom w:val="single" w:sz="6" w:space="0" w:color="auto"/>
                          <w:right w:val="single" w:sz="6" w:space="0" w:color="auto"/>
                        </w:tcBorders>
                      </w:tcPr>
                      <w:p w:rsidR="00FC3891" w:rsidRPr="002129DB" w:rsidRDefault="00FC3891">
                        <w:pPr>
                          <w:spacing w:before="20"/>
                          <w:jc w:val="center"/>
                          <w:rPr>
                            <w:color w:val="000000"/>
                            <w:sz w:val="24"/>
                            <w:szCs w:val="24"/>
                          </w:rPr>
                        </w:pPr>
                        <w:r w:rsidRPr="002129DB">
                          <w:rPr>
                            <w:color w:val="000000"/>
                            <w:sz w:val="24"/>
                            <w:szCs w:val="24"/>
                          </w:rPr>
                          <w:t>Matériau</w:t>
                        </w:r>
                      </w:p>
                      <w:p w:rsidR="00FC3891" w:rsidRPr="002129DB" w:rsidRDefault="00FC3891">
                        <w:pPr>
                          <w:spacing w:before="20"/>
                          <w:jc w:val="center"/>
                          <w:rPr>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Pr>
                      <w:p w:rsidR="00FC3891" w:rsidRPr="002129DB" w:rsidRDefault="00F044D0">
                        <w:pPr>
                          <w:spacing w:before="20"/>
                          <w:jc w:val="center"/>
                          <w:rPr>
                            <w:color w:val="000000"/>
                            <w:sz w:val="24"/>
                            <w:szCs w:val="24"/>
                          </w:rPr>
                        </w:pPr>
                        <w:r w:rsidRPr="00F044D0">
                          <w:rPr>
                            <w:color w:val="000000"/>
                            <w:position w:val="-10"/>
                            <w:sz w:val="24"/>
                            <w:szCs w:val="24"/>
                          </w:rPr>
                          <w:object w:dxaOrig="800" w:dyaOrig="340">
                            <v:shape id="_x0000_i1111" type="#_x0000_t75" style="width:39.75pt;height:16.5pt" o:ole="" fillcolor="window">
                              <v:imagedata r:id="rId62" o:title=""/>
                            </v:shape>
                            <o:OLEObject Type="Embed" ProgID="Equation.3" ShapeID="_x0000_i1111" DrawAspect="Content" ObjectID="_1358936517" r:id="rId63"/>
                          </w:object>
                        </w:r>
                      </w:p>
                      <w:p w:rsidR="00FC3891" w:rsidRPr="002129DB" w:rsidRDefault="00FC3891">
                        <w:pPr>
                          <w:spacing w:before="20"/>
                          <w:jc w:val="center"/>
                          <w:rPr>
                            <w:color w:val="000000"/>
                            <w:sz w:val="24"/>
                            <w:szCs w:val="24"/>
                          </w:rPr>
                        </w:pPr>
                      </w:p>
                    </w:tc>
                    <w:tc>
                      <w:tcPr>
                        <w:tcW w:w="850" w:type="dxa"/>
                        <w:tcBorders>
                          <w:top w:val="single" w:sz="6" w:space="0" w:color="auto"/>
                          <w:left w:val="single" w:sz="6" w:space="0" w:color="auto"/>
                          <w:bottom w:val="single" w:sz="4" w:space="0" w:color="auto"/>
                          <w:right w:val="single" w:sz="4" w:space="0" w:color="auto"/>
                        </w:tcBorders>
                      </w:tcPr>
                      <w:p w:rsidR="00FC3891" w:rsidRPr="002129DB" w:rsidRDefault="00263F78">
                        <w:pPr>
                          <w:spacing w:before="20"/>
                          <w:jc w:val="center"/>
                          <w:rPr>
                            <w:color w:val="000000"/>
                            <w:sz w:val="24"/>
                            <w:szCs w:val="24"/>
                          </w:rPr>
                        </w:pPr>
                        <w:r w:rsidRPr="002129DB">
                          <w:rPr>
                            <w:color w:val="000000"/>
                            <w:position w:val="-6"/>
                            <w:sz w:val="24"/>
                            <w:szCs w:val="24"/>
                          </w:rPr>
                          <w:object w:dxaOrig="200" w:dyaOrig="220">
                            <v:shape id="_x0000_i1112" type="#_x0000_t75" style="width:9.75pt;height:10.5pt" o:ole="" fillcolor="window">
                              <v:imagedata r:id="rId64" o:title=""/>
                            </v:shape>
                            <o:OLEObject Type="Embed" ProgID="Equation.3" ShapeID="_x0000_i1112" DrawAspect="Content" ObjectID="_1358936518" r:id="rId65"/>
                          </w:object>
                        </w:r>
                      </w:p>
                      <w:p w:rsidR="00FC3891" w:rsidRPr="002129DB" w:rsidRDefault="00FC3891">
                        <w:pPr>
                          <w:spacing w:before="20"/>
                          <w:jc w:val="center"/>
                          <w:rPr>
                            <w:color w:val="000000"/>
                            <w:sz w:val="24"/>
                            <w:szCs w:val="24"/>
                          </w:rPr>
                        </w:pPr>
                      </w:p>
                    </w:tc>
                    <w:tc>
                      <w:tcPr>
                        <w:tcW w:w="1134" w:type="dxa"/>
                        <w:tcBorders>
                          <w:top w:val="single" w:sz="6" w:space="0" w:color="auto"/>
                          <w:left w:val="single" w:sz="4" w:space="0" w:color="auto"/>
                          <w:bottom w:val="single" w:sz="4" w:space="0" w:color="auto"/>
                          <w:right w:val="single" w:sz="6" w:space="0" w:color="auto"/>
                        </w:tcBorders>
                      </w:tcPr>
                      <w:p w:rsidR="00FC3891" w:rsidRPr="002129DB" w:rsidRDefault="00F044D0">
                        <w:pPr>
                          <w:spacing w:before="20"/>
                          <w:jc w:val="center"/>
                          <w:rPr>
                            <w:color w:val="000000"/>
                            <w:sz w:val="24"/>
                            <w:szCs w:val="24"/>
                          </w:rPr>
                        </w:pPr>
                        <w:r w:rsidRPr="00F044D0">
                          <w:rPr>
                            <w:color w:val="000000"/>
                            <w:position w:val="-10"/>
                            <w:sz w:val="24"/>
                            <w:szCs w:val="24"/>
                          </w:rPr>
                          <w:object w:dxaOrig="940" w:dyaOrig="360">
                            <v:shape id="_x0000_i1113" type="#_x0000_t75" style="width:47.25pt;height:18pt" o:ole="" fillcolor="window">
                              <v:imagedata r:id="rId66" o:title=""/>
                            </v:shape>
                            <o:OLEObject Type="Embed" ProgID="Equation.3" ShapeID="_x0000_i1113" DrawAspect="Content" ObjectID="_1358936519" r:id="rId67"/>
                          </w:object>
                        </w:r>
                      </w:p>
                    </w:tc>
                  </w:tr>
                  <w:tr w:rsidR="00FC3891">
                    <w:trPr>
                      <w:cantSplit/>
                      <w:trHeight w:hRule="exact" w:val="289"/>
                    </w:trPr>
                    <w:tc>
                      <w:tcPr>
                        <w:tcW w:w="1701" w:type="dxa"/>
                        <w:tcBorders>
                          <w:top w:val="single" w:sz="6" w:space="0" w:color="auto"/>
                          <w:left w:val="single" w:sz="6" w:space="0" w:color="auto"/>
                          <w:bottom w:val="single" w:sz="6" w:space="0" w:color="auto"/>
                          <w:right w:val="single" w:sz="6" w:space="0" w:color="auto"/>
                        </w:tcBorders>
                      </w:tcPr>
                      <w:p w:rsidR="00FC3891" w:rsidRPr="002129DB" w:rsidRDefault="00FC3891">
                        <w:pPr>
                          <w:spacing w:before="20"/>
                          <w:jc w:val="center"/>
                          <w:rPr>
                            <w:rFonts w:ascii="Arial" w:hAnsi="Arial"/>
                            <w:color w:val="000000"/>
                            <w:sz w:val="24"/>
                            <w:szCs w:val="24"/>
                          </w:rPr>
                        </w:pPr>
                        <w:r w:rsidRPr="00CD7214">
                          <w:rPr>
                            <w:rFonts w:asciiTheme="majorBidi" w:hAnsiTheme="majorBidi" w:cstheme="majorBidi"/>
                            <w:color w:val="000000"/>
                            <w:sz w:val="24"/>
                            <w:szCs w:val="24"/>
                          </w:rPr>
                          <w:t>(1)</w:t>
                        </w:r>
                        <w:r w:rsidRPr="002129DB">
                          <w:rPr>
                            <w:rFonts w:ascii="Arial" w:hAnsi="Arial"/>
                            <w:color w:val="000000"/>
                            <w:sz w:val="24"/>
                            <w:szCs w:val="24"/>
                          </w:rPr>
                          <w:t xml:space="preserve">   </w:t>
                        </w:r>
                        <w:r w:rsidRPr="002129DB">
                          <w:rPr>
                            <w:rFonts w:ascii="Arial" w:hAnsi="Arial"/>
                            <w:color w:val="000000"/>
                            <w:position w:val="-10"/>
                            <w:sz w:val="24"/>
                            <w:szCs w:val="24"/>
                          </w:rPr>
                          <w:object w:dxaOrig="499" w:dyaOrig="279">
                            <v:shape id="_x0000_i1114" type="#_x0000_t75" style="width:24.75pt;height:13.5pt" o:ole="" fillcolor="window">
                              <v:imagedata r:id="rId68" o:title=""/>
                            </v:shape>
                            <o:OLEObject Type="Embed" ProgID="Equation.3" ShapeID="_x0000_i1114" DrawAspect="Content" ObjectID="_1358936520" r:id="rId69"/>
                          </w:object>
                        </w:r>
                      </w:p>
                    </w:tc>
                    <w:tc>
                      <w:tcPr>
                        <w:tcW w:w="851" w:type="dxa"/>
                        <w:tcBorders>
                          <w:top w:val="single" w:sz="6" w:space="0" w:color="auto"/>
                          <w:left w:val="single" w:sz="6" w:space="0" w:color="auto"/>
                          <w:bottom w:val="single" w:sz="6" w:space="0" w:color="auto"/>
                          <w:right w:val="single" w:sz="6" w:space="0" w:color="auto"/>
                        </w:tcBorders>
                      </w:tcPr>
                      <w:p w:rsidR="00FC3891" w:rsidRPr="002129DB" w:rsidRDefault="00FC3891">
                        <w:pPr>
                          <w:spacing w:before="20"/>
                          <w:jc w:val="center"/>
                          <w:rPr>
                            <w:color w:val="000000"/>
                            <w:sz w:val="24"/>
                            <w:szCs w:val="24"/>
                          </w:rPr>
                        </w:pPr>
                        <w:r w:rsidRPr="002129DB">
                          <w:rPr>
                            <w:color w:val="000000"/>
                            <w:sz w:val="24"/>
                            <w:szCs w:val="24"/>
                          </w:rPr>
                          <w:t>304</w:t>
                        </w:r>
                      </w:p>
                    </w:tc>
                    <w:tc>
                      <w:tcPr>
                        <w:tcW w:w="850" w:type="dxa"/>
                        <w:tcBorders>
                          <w:top w:val="single" w:sz="4" w:space="0" w:color="auto"/>
                          <w:left w:val="single" w:sz="6" w:space="0" w:color="auto"/>
                          <w:bottom w:val="single" w:sz="4" w:space="0" w:color="auto"/>
                          <w:right w:val="single" w:sz="4" w:space="0" w:color="auto"/>
                        </w:tcBorders>
                      </w:tcPr>
                      <w:p w:rsidR="00FC3891" w:rsidRPr="002129DB" w:rsidRDefault="00FC3891">
                        <w:pPr>
                          <w:spacing w:before="20"/>
                          <w:jc w:val="center"/>
                          <w:rPr>
                            <w:color w:val="000000"/>
                            <w:sz w:val="24"/>
                            <w:szCs w:val="24"/>
                          </w:rPr>
                        </w:pPr>
                        <w:r w:rsidRPr="002129DB">
                          <w:rPr>
                            <w:color w:val="000000"/>
                            <w:sz w:val="24"/>
                            <w:szCs w:val="24"/>
                          </w:rPr>
                          <w:t>0.27</w:t>
                        </w:r>
                      </w:p>
                    </w:tc>
                    <w:tc>
                      <w:tcPr>
                        <w:tcW w:w="1134" w:type="dxa"/>
                        <w:tcBorders>
                          <w:top w:val="single" w:sz="4" w:space="0" w:color="auto"/>
                          <w:left w:val="single" w:sz="4" w:space="0" w:color="auto"/>
                          <w:bottom w:val="single" w:sz="4" w:space="0" w:color="auto"/>
                          <w:right w:val="single" w:sz="6" w:space="0" w:color="auto"/>
                        </w:tcBorders>
                      </w:tcPr>
                      <w:p w:rsidR="00FC3891" w:rsidRPr="002129DB" w:rsidRDefault="00FC3891">
                        <w:pPr>
                          <w:spacing w:before="20"/>
                          <w:jc w:val="center"/>
                          <w:rPr>
                            <w:color w:val="000000"/>
                            <w:sz w:val="24"/>
                            <w:szCs w:val="24"/>
                          </w:rPr>
                        </w:pPr>
                        <w:r w:rsidRPr="002129DB">
                          <w:rPr>
                            <w:color w:val="000000"/>
                            <w:sz w:val="24"/>
                            <w:szCs w:val="24"/>
                          </w:rPr>
                          <w:t>3.0</w:t>
                        </w:r>
                      </w:p>
                    </w:tc>
                  </w:tr>
                  <w:tr w:rsidR="00FC3891">
                    <w:trPr>
                      <w:cantSplit/>
                      <w:trHeight w:hRule="exact" w:val="264"/>
                    </w:trPr>
                    <w:tc>
                      <w:tcPr>
                        <w:tcW w:w="1701" w:type="dxa"/>
                        <w:tcBorders>
                          <w:top w:val="single" w:sz="6" w:space="0" w:color="auto"/>
                          <w:left w:val="single" w:sz="6" w:space="0" w:color="auto"/>
                          <w:bottom w:val="single" w:sz="6" w:space="0" w:color="auto"/>
                          <w:right w:val="single" w:sz="6" w:space="0" w:color="auto"/>
                        </w:tcBorders>
                      </w:tcPr>
                      <w:p w:rsidR="00FC3891" w:rsidRPr="002129DB" w:rsidRDefault="00CD7214">
                        <w:pPr>
                          <w:spacing w:before="20"/>
                          <w:jc w:val="center"/>
                          <w:rPr>
                            <w:color w:val="000000"/>
                            <w:sz w:val="24"/>
                            <w:szCs w:val="24"/>
                          </w:rPr>
                        </w:pPr>
                        <w:r>
                          <w:rPr>
                            <w:color w:val="000000"/>
                            <w:sz w:val="24"/>
                            <w:szCs w:val="24"/>
                          </w:rPr>
                          <w:t xml:space="preserve"> </w:t>
                        </w:r>
                        <w:r w:rsidR="00FC3891" w:rsidRPr="002129DB">
                          <w:rPr>
                            <w:color w:val="000000"/>
                            <w:sz w:val="24"/>
                            <w:szCs w:val="24"/>
                          </w:rPr>
                          <w:t xml:space="preserve">(2)    </w:t>
                        </w:r>
                        <w:r w:rsidR="00FC3891" w:rsidRPr="002129DB">
                          <w:rPr>
                            <w:color w:val="000000"/>
                            <w:position w:val="-6"/>
                            <w:sz w:val="24"/>
                            <w:szCs w:val="24"/>
                          </w:rPr>
                          <w:object w:dxaOrig="499" w:dyaOrig="240">
                            <v:shape id="_x0000_i1115" type="#_x0000_t75" style="width:24.75pt;height:12.75pt" o:ole="" fillcolor="window">
                              <v:imagedata r:id="rId70" o:title=""/>
                            </v:shape>
                            <o:OLEObject Type="Embed" ProgID="Equation.3" ShapeID="_x0000_i1115" DrawAspect="Content" ObjectID="_1358936521" r:id="rId71"/>
                          </w:object>
                        </w:r>
                      </w:p>
                    </w:tc>
                    <w:tc>
                      <w:tcPr>
                        <w:tcW w:w="851" w:type="dxa"/>
                        <w:tcBorders>
                          <w:top w:val="single" w:sz="6" w:space="0" w:color="auto"/>
                          <w:left w:val="single" w:sz="6" w:space="0" w:color="auto"/>
                          <w:bottom w:val="single" w:sz="6" w:space="0" w:color="auto"/>
                          <w:right w:val="single" w:sz="6" w:space="0" w:color="auto"/>
                        </w:tcBorders>
                      </w:tcPr>
                      <w:p w:rsidR="00FC3891" w:rsidRPr="002129DB" w:rsidRDefault="00FC3891">
                        <w:pPr>
                          <w:spacing w:before="20"/>
                          <w:jc w:val="center"/>
                          <w:rPr>
                            <w:color w:val="000000"/>
                            <w:sz w:val="24"/>
                            <w:szCs w:val="24"/>
                          </w:rPr>
                        </w:pPr>
                        <w:r w:rsidRPr="002129DB">
                          <w:rPr>
                            <w:color w:val="000000"/>
                            <w:sz w:val="24"/>
                            <w:szCs w:val="24"/>
                          </w:rPr>
                          <w:t>206</w:t>
                        </w:r>
                      </w:p>
                    </w:tc>
                    <w:tc>
                      <w:tcPr>
                        <w:tcW w:w="850" w:type="dxa"/>
                        <w:tcBorders>
                          <w:top w:val="single" w:sz="4" w:space="0" w:color="auto"/>
                          <w:left w:val="single" w:sz="6" w:space="0" w:color="auto"/>
                          <w:bottom w:val="single" w:sz="6" w:space="0" w:color="auto"/>
                          <w:right w:val="single" w:sz="4" w:space="0" w:color="auto"/>
                        </w:tcBorders>
                      </w:tcPr>
                      <w:p w:rsidR="00FC3891" w:rsidRPr="002129DB" w:rsidRDefault="00FC3891">
                        <w:pPr>
                          <w:spacing w:before="20"/>
                          <w:jc w:val="center"/>
                          <w:rPr>
                            <w:color w:val="000000"/>
                            <w:sz w:val="24"/>
                            <w:szCs w:val="24"/>
                          </w:rPr>
                        </w:pPr>
                        <w:r w:rsidRPr="002129DB">
                          <w:rPr>
                            <w:color w:val="000000"/>
                            <w:sz w:val="24"/>
                            <w:szCs w:val="24"/>
                          </w:rPr>
                          <w:t>0.30</w:t>
                        </w:r>
                      </w:p>
                    </w:tc>
                    <w:tc>
                      <w:tcPr>
                        <w:tcW w:w="1134" w:type="dxa"/>
                        <w:tcBorders>
                          <w:top w:val="single" w:sz="4" w:space="0" w:color="auto"/>
                          <w:left w:val="single" w:sz="4" w:space="0" w:color="auto"/>
                          <w:bottom w:val="single" w:sz="6" w:space="0" w:color="auto"/>
                          <w:right w:val="single" w:sz="6" w:space="0" w:color="auto"/>
                        </w:tcBorders>
                      </w:tcPr>
                      <w:p w:rsidR="00FC3891" w:rsidRPr="002129DB" w:rsidRDefault="00FC3891">
                        <w:pPr>
                          <w:spacing w:before="20"/>
                          <w:jc w:val="center"/>
                          <w:rPr>
                            <w:color w:val="000000"/>
                            <w:sz w:val="24"/>
                            <w:szCs w:val="24"/>
                          </w:rPr>
                        </w:pPr>
                        <w:r w:rsidRPr="002129DB">
                          <w:rPr>
                            <w:color w:val="000000"/>
                            <w:sz w:val="24"/>
                            <w:szCs w:val="24"/>
                          </w:rPr>
                          <w:t>12.0</w:t>
                        </w:r>
                      </w:p>
                    </w:tc>
                  </w:tr>
                </w:tbl>
                <w:p w:rsidR="00FC3891" w:rsidRDefault="00FC3891" w:rsidP="002129DB"/>
              </w:txbxContent>
            </v:textbox>
          </v:shape>
        </w:pict>
      </w:r>
    </w:p>
    <w:p w:rsidR="00FC3891" w:rsidRPr="00C669F1" w:rsidRDefault="00FC3891" w:rsidP="00C669F1">
      <w:pPr>
        <w:ind w:firstLine="284"/>
        <w:jc w:val="both"/>
        <w:rPr>
          <w:sz w:val="24"/>
          <w:szCs w:val="24"/>
        </w:rPr>
      </w:pPr>
    </w:p>
    <w:p w:rsidR="00FC3891" w:rsidRPr="00C669F1" w:rsidRDefault="00FC3891" w:rsidP="00C669F1">
      <w:pPr>
        <w:ind w:firstLine="284"/>
        <w:jc w:val="both"/>
        <w:rPr>
          <w:color w:val="000000"/>
          <w:sz w:val="24"/>
          <w:szCs w:val="24"/>
        </w:rPr>
      </w:pPr>
    </w:p>
    <w:p w:rsidR="00FA0525" w:rsidRPr="00C669F1" w:rsidRDefault="00FA0525" w:rsidP="00C669F1">
      <w:pPr>
        <w:ind w:firstLine="284"/>
        <w:jc w:val="both"/>
        <w:rPr>
          <w:color w:val="000000"/>
          <w:sz w:val="24"/>
          <w:szCs w:val="24"/>
        </w:rPr>
      </w:pPr>
    </w:p>
    <w:p w:rsidR="00FA0525" w:rsidRPr="00C669F1" w:rsidRDefault="00FA0525" w:rsidP="00C669F1">
      <w:pPr>
        <w:ind w:firstLine="284"/>
        <w:jc w:val="both"/>
        <w:rPr>
          <w:color w:val="000000"/>
          <w:sz w:val="24"/>
          <w:szCs w:val="24"/>
        </w:rPr>
      </w:pPr>
    </w:p>
    <w:p w:rsidR="00FC3891" w:rsidRPr="00C669F1" w:rsidRDefault="00FC3891" w:rsidP="00C669F1">
      <w:pPr>
        <w:ind w:left="709" w:firstLine="284"/>
        <w:jc w:val="both"/>
        <w:rPr>
          <w:color w:val="000000"/>
          <w:sz w:val="24"/>
          <w:szCs w:val="24"/>
        </w:rPr>
      </w:pPr>
      <w:r w:rsidRPr="00C669F1">
        <w:rPr>
          <w:b/>
          <w:color w:val="000000"/>
          <w:sz w:val="24"/>
          <w:szCs w:val="24"/>
        </w:rPr>
        <w:t xml:space="preserve">Tableau </w:t>
      </w:r>
      <w:r w:rsidR="00192F47">
        <w:rPr>
          <w:b/>
          <w:color w:val="000000"/>
          <w:sz w:val="24"/>
          <w:szCs w:val="24"/>
        </w:rPr>
        <w:t>IV.</w:t>
      </w:r>
      <w:r w:rsidR="00603740">
        <w:rPr>
          <w:b/>
          <w:color w:val="000000"/>
          <w:sz w:val="24"/>
          <w:szCs w:val="24"/>
        </w:rPr>
        <w:t xml:space="preserve"> </w:t>
      </w:r>
      <w:r w:rsidRPr="00C669F1">
        <w:rPr>
          <w:b/>
          <w:color w:val="000000"/>
          <w:sz w:val="24"/>
          <w:szCs w:val="24"/>
        </w:rPr>
        <w:t>l</w:t>
      </w:r>
      <w:r w:rsidRPr="00C669F1">
        <w:rPr>
          <w:b/>
          <w:bCs/>
          <w:color w:val="000000"/>
          <w:sz w:val="24"/>
          <w:szCs w:val="24"/>
        </w:rPr>
        <w:t>.</w:t>
      </w:r>
      <w:r w:rsidRPr="00C669F1">
        <w:rPr>
          <w:color w:val="000000"/>
          <w:sz w:val="24"/>
          <w:szCs w:val="24"/>
        </w:rPr>
        <w:t xml:space="preserve"> Caractéristiques mécaniques du couple bimatériau.</w:t>
      </w:r>
    </w:p>
    <w:p w:rsidR="00FA0525" w:rsidRPr="00C669F1" w:rsidRDefault="00FA0525" w:rsidP="00C669F1">
      <w:pPr>
        <w:ind w:firstLine="284"/>
        <w:jc w:val="both"/>
        <w:rPr>
          <w:color w:val="000000"/>
          <w:sz w:val="24"/>
          <w:szCs w:val="24"/>
        </w:rPr>
      </w:pPr>
    </w:p>
    <w:p w:rsidR="00FC3891" w:rsidRPr="00F5014D" w:rsidRDefault="00DC1E12" w:rsidP="00C669F1">
      <w:pPr>
        <w:pStyle w:val="Titre1"/>
        <w:numPr>
          <w:ilvl w:val="0"/>
          <w:numId w:val="0"/>
        </w:numPr>
        <w:ind w:left="227" w:hanging="227"/>
        <w:rPr>
          <w:sz w:val="24"/>
          <w:szCs w:val="24"/>
        </w:rPr>
      </w:pPr>
      <w:r w:rsidRPr="00F5014D">
        <w:rPr>
          <w:sz w:val="24"/>
          <w:szCs w:val="24"/>
        </w:rPr>
        <w:t>IV.4</w:t>
      </w:r>
      <w:r w:rsidR="00FC3891" w:rsidRPr="00F5014D">
        <w:rPr>
          <w:sz w:val="24"/>
          <w:szCs w:val="24"/>
        </w:rPr>
        <w:t>. Comportement d'une fissure interfaciale</w:t>
      </w:r>
    </w:p>
    <w:p w:rsidR="00FC3891" w:rsidRPr="00C669F1" w:rsidRDefault="00DC1E12" w:rsidP="00C669F1">
      <w:pPr>
        <w:spacing w:before="200" w:line="220" w:lineRule="auto"/>
        <w:jc w:val="both"/>
        <w:rPr>
          <w:sz w:val="24"/>
          <w:szCs w:val="24"/>
        </w:rPr>
      </w:pPr>
      <w:r>
        <w:rPr>
          <w:b/>
          <w:sz w:val="24"/>
          <w:szCs w:val="24"/>
        </w:rPr>
        <w:t>IV.4</w:t>
      </w:r>
      <w:r w:rsidR="00FC3891" w:rsidRPr="00C669F1">
        <w:rPr>
          <w:b/>
          <w:sz w:val="24"/>
          <w:szCs w:val="24"/>
        </w:rPr>
        <w:t>.</w:t>
      </w:r>
      <w:r w:rsidR="00F90BA7">
        <w:rPr>
          <w:b/>
          <w:sz w:val="24"/>
          <w:szCs w:val="24"/>
        </w:rPr>
        <w:t>1</w:t>
      </w:r>
      <w:r w:rsidR="00FC3891" w:rsidRPr="00C669F1">
        <w:rPr>
          <w:b/>
          <w:sz w:val="24"/>
          <w:szCs w:val="24"/>
        </w:rPr>
        <w:t>.</w:t>
      </w:r>
      <w:r w:rsidR="007A696F" w:rsidRPr="00C669F1">
        <w:rPr>
          <w:b/>
          <w:sz w:val="24"/>
          <w:szCs w:val="24"/>
        </w:rPr>
        <w:t xml:space="preserve"> </w:t>
      </w:r>
      <w:r w:rsidR="00FC3891" w:rsidRPr="00C669F1">
        <w:rPr>
          <w:b/>
          <w:sz w:val="24"/>
          <w:szCs w:val="24"/>
        </w:rPr>
        <w:t>Variation du facteur de concentration de contraintes</w:t>
      </w:r>
    </w:p>
    <w:p w:rsidR="00FC3891" w:rsidRPr="00C669F1" w:rsidRDefault="00FC3891" w:rsidP="00F044D0">
      <w:pPr>
        <w:spacing w:before="180" w:line="360" w:lineRule="auto"/>
        <w:ind w:firstLine="284"/>
        <w:jc w:val="both"/>
        <w:rPr>
          <w:sz w:val="24"/>
          <w:szCs w:val="24"/>
        </w:rPr>
      </w:pPr>
      <w:r w:rsidRPr="00C669F1">
        <w:rPr>
          <w:sz w:val="24"/>
          <w:szCs w:val="24"/>
        </w:rPr>
        <w:t>La contrainte maximale est localisée en fond d'entaille ce qui permet de caractériser l'entaille par un facteur de concentration de contraintes qui ne dépend que de la géométrie de l'entaille. La Fig</w:t>
      </w:r>
      <w:r w:rsidR="00192F47">
        <w:rPr>
          <w:sz w:val="24"/>
          <w:szCs w:val="24"/>
        </w:rPr>
        <w:t>ure</w:t>
      </w:r>
      <w:r w:rsidR="00DC1E12">
        <w:rPr>
          <w:sz w:val="24"/>
          <w:szCs w:val="24"/>
        </w:rPr>
        <w:t xml:space="preserve"> IV.</w:t>
      </w:r>
      <w:r w:rsidR="00F90BA7">
        <w:rPr>
          <w:sz w:val="24"/>
          <w:szCs w:val="24"/>
        </w:rPr>
        <w:t>2</w:t>
      </w:r>
      <w:r w:rsidRPr="00C669F1">
        <w:rPr>
          <w:sz w:val="24"/>
          <w:szCs w:val="24"/>
        </w:rPr>
        <w:t xml:space="preserve"> représente la variation du facteur de concentration de contraintes </w:t>
      </w:r>
      <w:r w:rsidR="00F044D0" w:rsidRPr="00F044D0">
        <w:rPr>
          <w:position w:val="-12"/>
          <w:sz w:val="24"/>
          <w:szCs w:val="24"/>
        </w:rPr>
        <w:object w:dxaOrig="320" w:dyaOrig="360">
          <v:shape id="_x0000_i1049" type="#_x0000_t75" style="width:15.75pt;height:17.25pt" o:ole="" fillcolor="window">
            <v:imagedata r:id="rId72" o:title=""/>
          </v:shape>
          <o:OLEObject Type="Embed" ProgID="Equation.3" ShapeID="_x0000_i1049" DrawAspect="Content" ObjectID="_1358936453" r:id="rId73"/>
        </w:object>
      </w:r>
      <w:r w:rsidR="00262E9E">
        <w:rPr>
          <w:sz w:val="24"/>
          <w:szCs w:val="24"/>
        </w:rPr>
        <w:t xml:space="preserve"> </w:t>
      </w:r>
      <w:r w:rsidRPr="00C669F1">
        <w:rPr>
          <w:sz w:val="24"/>
          <w:szCs w:val="24"/>
        </w:rPr>
        <w:t xml:space="preserve">en fonction du rayon </w:t>
      </w:r>
      <w:r w:rsidR="00F044D0" w:rsidRPr="00C669F1">
        <w:rPr>
          <w:position w:val="-4"/>
          <w:sz w:val="24"/>
          <w:szCs w:val="24"/>
        </w:rPr>
        <w:object w:dxaOrig="240" w:dyaOrig="260">
          <v:shape id="_x0000_i1050" type="#_x0000_t75" style="width:12pt;height:13.5pt" o:ole="" fillcolor="window">
            <v:imagedata r:id="rId74" o:title=""/>
          </v:shape>
          <o:OLEObject Type="Embed" ProgID="Equation.3" ShapeID="_x0000_i1050" DrawAspect="Content" ObjectID="_1358936454" r:id="rId75"/>
        </w:object>
      </w:r>
      <w:r w:rsidRPr="00C669F1">
        <w:rPr>
          <w:sz w:val="24"/>
          <w:szCs w:val="24"/>
        </w:rPr>
        <w:t xml:space="preserve"> des entailles circulaires et semi-circulaires latérales. </w:t>
      </w:r>
    </w:p>
    <w:p w:rsidR="00527E31" w:rsidRDefault="00635841" w:rsidP="00325397">
      <w:pPr>
        <w:spacing w:before="180" w:line="360" w:lineRule="auto"/>
        <w:ind w:firstLine="284"/>
        <w:jc w:val="both"/>
        <w:rPr>
          <w:sz w:val="24"/>
          <w:szCs w:val="24"/>
        </w:rPr>
      </w:pPr>
      <w:r>
        <w:rPr>
          <w:noProof/>
          <w:sz w:val="24"/>
          <w:szCs w:val="24"/>
        </w:rPr>
        <w:pict>
          <v:group id="_x0000_s13619" style="position:absolute;left:0;text-align:left;margin-left:76.8pt;margin-top:58pt;width:305.35pt;height:249.15pt;z-index:251742112" coordorigin="2953,10358" coordsize="6107,4983">
            <v:shape id="_x0000_s1045" type="#_x0000_t202" style="position:absolute;left:3989;top:14535;width:5071;height:806" o:regroupid="73" filled="f" stroked="f">
              <v:textbox style="mso-next-textbox:#_x0000_s1045">
                <w:txbxContent>
                  <w:p w:rsidR="00FC3891" w:rsidRPr="005A4044" w:rsidRDefault="00F90BA7" w:rsidP="00F5014D">
                    <w:pPr>
                      <w:spacing w:line="360" w:lineRule="auto"/>
                      <w:rPr>
                        <w:i/>
                        <w:sz w:val="22"/>
                        <w:szCs w:val="22"/>
                      </w:rPr>
                    </w:pPr>
                    <w:r w:rsidRPr="00F5014D">
                      <w:rPr>
                        <w:b/>
                        <w:sz w:val="24"/>
                        <w:szCs w:val="24"/>
                      </w:rPr>
                      <w:t>Fig</w:t>
                    </w:r>
                    <w:r w:rsidR="00192F47" w:rsidRPr="00F5014D">
                      <w:rPr>
                        <w:b/>
                        <w:sz w:val="24"/>
                        <w:szCs w:val="24"/>
                      </w:rPr>
                      <w:t xml:space="preserve">ure </w:t>
                    </w:r>
                    <w:r w:rsidR="00F5014D">
                      <w:rPr>
                        <w:b/>
                        <w:sz w:val="24"/>
                        <w:szCs w:val="24"/>
                      </w:rPr>
                      <w:t xml:space="preserve"> </w:t>
                    </w:r>
                    <w:r w:rsidR="00192F47" w:rsidRPr="00F5014D">
                      <w:rPr>
                        <w:b/>
                        <w:sz w:val="24"/>
                        <w:szCs w:val="24"/>
                      </w:rPr>
                      <w:t>IV.2</w:t>
                    </w:r>
                    <w:r w:rsidR="002B6D90" w:rsidRPr="00F5014D">
                      <w:rPr>
                        <w:b/>
                        <w:sz w:val="24"/>
                        <w:szCs w:val="24"/>
                      </w:rPr>
                      <w:t>.</w:t>
                    </w:r>
                    <w:r w:rsidR="00FC3891" w:rsidRPr="00F5014D">
                      <w:rPr>
                        <w:sz w:val="24"/>
                        <w:szCs w:val="24"/>
                      </w:rPr>
                      <w:t xml:space="preserve"> Comparaison du</w:t>
                    </w:r>
                    <w:r w:rsidR="002B6D90" w:rsidRPr="00F5014D">
                      <w:rPr>
                        <w:sz w:val="24"/>
                        <w:szCs w:val="24"/>
                      </w:rPr>
                      <w:t xml:space="preserve"> FCC</w:t>
                    </w:r>
                    <w:r w:rsidR="00FC3891" w:rsidRPr="00F5014D">
                      <w:rPr>
                        <w:sz w:val="24"/>
                        <w:szCs w:val="24"/>
                      </w:rPr>
                      <w:t xml:space="preserve"> des entailles </w:t>
                    </w:r>
                    <w:r w:rsidR="00F5014D">
                      <w:rPr>
                        <w:sz w:val="24"/>
                        <w:szCs w:val="24"/>
                      </w:rPr>
                      <w:t xml:space="preserve">         </w:t>
                    </w:r>
                    <w:r w:rsidR="00FC3891" w:rsidRPr="00F5014D">
                      <w:rPr>
                        <w:sz w:val="24"/>
                        <w:szCs w:val="24"/>
                      </w:rPr>
                      <w:t>circulaires</w:t>
                    </w:r>
                    <w:r w:rsidR="00FC3891" w:rsidRPr="00F5014D">
                      <w:rPr>
                        <w:i/>
                        <w:sz w:val="24"/>
                        <w:szCs w:val="24"/>
                      </w:rPr>
                      <w:t xml:space="preserve"> </w:t>
                    </w:r>
                    <w:r w:rsidR="00FC3891" w:rsidRPr="00F5014D">
                      <w:rPr>
                        <w:sz w:val="24"/>
                        <w:szCs w:val="24"/>
                      </w:rPr>
                      <w:t>centrées et</w:t>
                    </w:r>
                    <w:r w:rsidR="00FC3891" w:rsidRPr="00F5014D">
                      <w:rPr>
                        <w:i/>
                        <w:sz w:val="24"/>
                        <w:szCs w:val="24"/>
                      </w:rPr>
                      <w:t xml:space="preserve"> </w:t>
                    </w:r>
                    <w:r w:rsidR="00FC3891" w:rsidRPr="00F5014D">
                      <w:rPr>
                        <w:sz w:val="24"/>
                        <w:szCs w:val="24"/>
                      </w:rPr>
                      <w:t>semi-circulaires latérales</w:t>
                    </w:r>
                    <w:r w:rsidR="00FC3891" w:rsidRPr="005A4044">
                      <w:rPr>
                        <w:i/>
                        <w:sz w:val="22"/>
                        <w:szCs w:val="22"/>
                      </w:rPr>
                      <w:t>.</w:t>
                    </w:r>
                  </w:p>
                </w:txbxContent>
              </v:textbox>
            </v:shape>
            <v:shape id="_x0000_s1046" type="#_x0000_t202" style="position:absolute;left:2953;top:11919;width:1414;height:838;mso-wrap-style:none" o:regroupid="73" filled="f" stroked="f">
              <v:textbox style="mso-next-textbox:#_x0000_s1046;mso-fit-shape-to-text:t">
                <w:txbxContent>
                  <w:p w:rsidR="00FC3891" w:rsidRDefault="006D3951">
                    <w:r w:rsidRPr="006D3951">
                      <w:rPr>
                        <w:position w:val="-32"/>
                      </w:rPr>
                      <w:object w:dxaOrig="1100" w:dyaOrig="720">
                        <v:shape id="_x0000_i1116" type="#_x0000_t75" style="width:56.25pt;height:34.5pt" o:ole="" fillcolor="window">
                          <v:imagedata r:id="rId76" o:title=""/>
                        </v:shape>
                        <o:OLEObject Type="Embed" ProgID="Equation.3" ShapeID="_x0000_i1116" DrawAspect="Content" ObjectID="_1358936522" r:id="rId77"/>
                      </w:object>
                    </w:r>
                  </w:p>
                </w:txbxContent>
              </v:textbox>
            </v:shape>
            <v:shape id="_x0000_s1047" type="#_x0000_t75" style="position:absolute;left:3961;top:10358;width:4819;height:4252" o:preferrelative="f" o:regroupid="73">
              <v:imagedata r:id="rId78" o:title=""/>
              <o:lock v:ext="edit" aspectratio="f"/>
            </v:shape>
            <v:shape id="_x0000_s1048" type="#_x0000_t202" style="position:absolute;left:6272;top:14247;width:523;height:410;mso-wrap-style:none" o:regroupid="73" filled="f" stroked="f">
              <v:textbox style="mso-next-textbox:#_x0000_s1048;mso-fit-shape-to-text:t">
                <w:txbxContent>
                  <w:p w:rsidR="00FC3891" w:rsidRDefault="006D3951">
                    <w:r w:rsidRPr="009F15F4">
                      <w:rPr>
                        <w:position w:val="-4"/>
                      </w:rPr>
                      <w:object w:dxaOrig="240" w:dyaOrig="260">
                        <v:shape id="_x0000_i1117" type="#_x0000_t75" style="width:12pt;height:13.5pt" o:ole="" fillcolor="window">
                          <v:imagedata r:id="rId79" o:title=""/>
                        </v:shape>
                        <o:OLEObject Type="Embed" ProgID="Equation.3" ShapeID="_x0000_i1117" DrawAspect="Content" ObjectID="_1358936523" r:id="rId80"/>
                      </w:object>
                    </w:r>
                  </w:p>
                </w:txbxContent>
              </v:textbox>
            </v:shape>
          </v:group>
          <o:OLEObject Type="Embed" ProgID="Origin50.Graph" ShapeID="_x0000_s1047" DrawAspect="Content" ObjectID="_1358936524" r:id="rId81"/>
        </w:pict>
      </w:r>
      <w:r w:rsidR="002129DB" w:rsidRPr="00C669F1">
        <w:rPr>
          <w:sz w:val="24"/>
          <w:szCs w:val="24"/>
        </w:rPr>
        <w:t>Lorsque le rayon des entai</w:t>
      </w:r>
      <w:r w:rsidR="00F90BA7">
        <w:rPr>
          <w:sz w:val="24"/>
          <w:szCs w:val="24"/>
        </w:rPr>
        <w:t>lles varie entre 2.54 et 12.7</w:t>
      </w:r>
      <w:r w:rsidR="002129DB" w:rsidRPr="00C669F1">
        <w:rPr>
          <w:sz w:val="24"/>
          <w:szCs w:val="24"/>
        </w:rPr>
        <w:t>mm, la variation du facteur de concentration de contraintes est comprise entre 2.8</w:t>
      </w:r>
      <w:r w:rsidR="00B416B7">
        <w:rPr>
          <w:sz w:val="24"/>
          <w:szCs w:val="24"/>
        </w:rPr>
        <w:t>8</w:t>
      </w:r>
      <w:r w:rsidR="002129DB" w:rsidRPr="00C669F1">
        <w:rPr>
          <w:sz w:val="24"/>
          <w:szCs w:val="24"/>
        </w:rPr>
        <w:t xml:space="preserve"> et 3.</w:t>
      </w:r>
      <w:r w:rsidR="00B416B7">
        <w:rPr>
          <w:sz w:val="24"/>
          <w:szCs w:val="24"/>
        </w:rPr>
        <w:t>30</w:t>
      </w:r>
      <w:r w:rsidR="002129DB" w:rsidRPr="00C669F1">
        <w:rPr>
          <w:sz w:val="24"/>
          <w:szCs w:val="24"/>
        </w:rPr>
        <w:t xml:space="preserve"> pour les entailles circulaires et entre </w:t>
      </w:r>
      <w:r w:rsidR="00325397">
        <w:rPr>
          <w:sz w:val="24"/>
          <w:szCs w:val="24"/>
        </w:rPr>
        <w:t>2.99</w:t>
      </w:r>
      <w:r w:rsidR="002129DB" w:rsidRPr="00C669F1">
        <w:rPr>
          <w:sz w:val="24"/>
          <w:szCs w:val="24"/>
        </w:rPr>
        <w:t xml:space="preserve"> et 3.</w:t>
      </w:r>
      <w:r w:rsidR="00325397">
        <w:rPr>
          <w:sz w:val="24"/>
          <w:szCs w:val="24"/>
        </w:rPr>
        <w:t>52</w:t>
      </w:r>
      <w:r w:rsidR="002129DB" w:rsidRPr="00C669F1">
        <w:rPr>
          <w:sz w:val="24"/>
          <w:szCs w:val="24"/>
        </w:rPr>
        <w:t xml:space="preserve"> pour les entailles semi-circulaires </w:t>
      </w:r>
      <w:r w:rsidR="00192F47">
        <w:rPr>
          <w:sz w:val="24"/>
          <w:szCs w:val="24"/>
        </w:rPr>
        <w:t>Ouinas et al</w:t>
      </w:r>
      <w:r w:rsidR="00AB1F3B">
        <w:rPr>
          <w:sz w:val="24"/>
          <w:szCs w:val="24"/>
        </w:rPr>
        <w:t xml:space="preserve">. </w:t>
      </w:r>
      <w:r w:rsidR="00527E31">
        <w:rPr>
          <w:sz w:val="24"/>
          <w:szCs w:val="24"/>
        </w:rPr>
        <w:t>[</w:t>
      </w:r>
      <w:r w:rsidR="00192F47">
        <w:rPr>
          <w:sz w:val="24"/>
          <w:szCs w:val="24"/>
        </w:rPr>
        <w:t>62</w:t>
      </w:r>
      <w:r w:rsidR="00527E31">
        <w:rPr>
          <w:sz w:val="24"/>
          <w:szCs w:val="24"/>
        </w:rPr>
        <w:t>]</w:t>
      </w:r>
      <w:r w:rsidR="00192F47">
        <w:rPr>
          <w:sz w:val="24"/>
          <w:szCs w:val="24"/>
        </w:rPr>
        <w:t>.</w:t>
      </w:r>
      <w:r w:rsidR="00527E31">
        <w:rPr>
          <w:sz w:val="24"/>
          <w:szCs w:val="24"/>
        </w:rPr>
        <w:t xml:space="preserve"> </w:t>
      </w:r>
    </w:p>
    <w:p w:rsidR="00527E31" w:rsidRDefault="00527E31" w:rsidP="002129DB">
      <w:pPr>
        <w:spacing w:before="180"/>
        <w:ind w:firstLine="284"/>
        <w:jc w:val="both"/>
        <w:rPr>
          <w:sz w:val="24"/>
          <w:szCs w:val="24"/>
        </w:rPr>
      </w:pPr>
    </w:p>
    <w:p w:rsidR="00527E31" w:rsidRPr="00C669F1" w:rsidRDefault="00527E31" w:rsidP="002129DB">
      <w:pPr>
        <w:spacing w:before="180"/>
        <w:ind w:firstLine="284"/>
        <w:jc w:val="both"/>
        <w:rPr>
          <w:b/>
          <w:sz w:val="24"/>
          <w:szCs w:val="24"/>
        </w:rPr>
      </w:pPr>
    </w:p>
    <w:p w:rsidR="00FC3891" w:rsidRPr="00C669F1" w:rsidRDefault="00FC3891" w:rsidP="00C669F1">
      <w:pPr>
        <w:spacing w:before="180"/>
        <w:ind w:firstLine="284"/>
        <w:jc w:val="both"/>
        <w:rPr>
          <w:sz w:val="24"/>
          <w:szCs w:val="24"/>
        </w:rPr>
      </w:pPr>
    </w:p>
    <w:p w:rsidR="00FC3891" w:rsidRPr="00C669F1" w:rsidRDefault="00FC3891" w:rsidP="00C669F1">
      <w:pPr>
        <w:spacing w:before="180"/>
        <w:ind w:firstLine="284"/>
        <w:jc w:val="both"/>
        <w:rPr>
          <w:sz w:val="24"/>
          <w:szCs w:val="24"/>
        </w:rPr>
      </w:pPr>
    </w:p>
    <w:p w:rsidR="00FC3891" w:rsidRPr="00C669F1" w:rsidRDefault="00FC3891" w:rsidP="00C669F1">
      <w:pPr>
        <w:spacing w:before="180"/>
        <w:ind w:firstLine="284"/>
        <w:jc w:val="both"/>
        <w:rPr>
          <w:sz w:val="24"/>
          <w:szCs w:val="24"/>
        </w:rPr>
      </w:pPr>
    </w:p>
    <w:p w:rsidR="00FC3891" w:rsidRPr="00C669F1" w:rsidRDefault="00FC3891" w:rsidP="00C669F1">
      <w:pPr>
        <w:spacing w:before="180"/>
        <w:ind w:firstLine="284"/>
        <w:jc w:val="both"/>
        <w:rPr>
          <w:sz w:val="24"/>
          <w:szCs w:val="24"/>
        </w:rPr>
      </w:pPr>
    </w:p>
    <w:p w:rsidR="00FC3891" w:rsidRPr="00C669F1" w:rsidRDefault="00FC3891" w:rsidP="00C669F1">
      <w:pPr>
        <w:spacing w:before="180"/>
        <w:ind w:firstLine="284"/>
        <w:jc w:val="both"/>
        <w:rPr>
          <w:sz w:val="24"/>
          <w:szCs w:val="24"/>
        </w:rPr>
      </w:pPr>
    </w:p>
    <w:p w:rsidR="00FC3891" w:rsidRPr="00C669F1" w:rsidRDefault="00FC3891" w:rsidP="00C669F1">
      <w:pPr>
        <w:spacing w:before="180"/>
        <w:ind w:firstLine="284"/>
        <w:jc w:val="both"/>
        <w:rPr>
          <w:sz w:val="24"/>
          <w:szCs w:val="24"/>
        </w:rPr>
      </w:pPr>
    </w:p>
    <w:p w:rsidR="00FC3891" w:rsidRPr="00C669F1" w:rsidRDefault="00FC3891" w:rsidP="00C669F1">
      <w:pPr>
        <w:spacing w:before="180"/>
        <w:ind w:firstLine="284"/>
        <w:jc w:val="both"/>
        <w:rPr>
          <w:sz w:val="24"/>
          <w:szCs w:val="24"/>
        </w:rPr>
      </w:pPr>
    </w:p>
    <w:p w:rsidR="00FA0525" w:rsidRPr="00C669F1" w:rsidRDefault="00FA0525" w:rsidP="00277BED">
      <w:pPr>
        <w:spacing w:line="360" w:lineRule="auto"/>
        <w:ind w:firstLine="284"/>
        <w:jc w:val="both"/>
        <w:rPr>
          <w:sz w:val="24"/>
          <w:szCs w:val="24"/>
        </w:rPr>
      </w:pPr>
      <w:r w:rsidRPr="00C669F1">
        <w:rPr>
          <w:sz w:val="24"/>
          <w:szCs w:val="24"/>
        </w:rPr>
        <w:lastRenderedPageBreak/>
        <w:t xml:space="preserve">Pour mettre en évidence l'influence de l'effet d'interface sur la variation du </w:t>
      </w:r>
      <w:r w:rsidR="005C4503">
        <w:rPr>
          <w:sz w:val="24"/>
          <w:szCs w:val="24"/>
        </w:rPr>
        <w:t xml:space="preserve">FCC </w:t>
      </w:r>
      <w:r w:rsidRPr="00C669F1">
        <w:rPr>
          <w:sz w:val="24"/>
          <w:szCs w:val="24"/>
        </w:rPr>
        <w:t>nous avons tracé dans l</w:t>
      </w:r>
      <w:r w:rsidR="00262E9E">
        <w:rPr>
          <w:sz w:val="24"/>
          <w:szCs w:val="24"/>
        </w:rPr>
        <w:t>a</w:t>
      </w:r>
      <w:r w:rsidRPr="00C669F1">
        <w:rPr>
          <w:sz w:val="24"/>
          <w:szCs w:val="24"/>
        </w:rPr>
        <w:t xml:space="preserve"> Fig</w:t>
      </w:r>
      <w:r w:rsidR="00192F47">
        <w:rPr>
          <w:sz w:val="24"/>
          <w:szCs w:val="24"/>
        </w:rPr>
        <w:t>ure IV.</w:t>
      </w:r>
      <w:r w:rsidR="00F90BA7">
        <w:rPr>
          <w:sz w:val="24"/>
          <w:szCs w:val="24"/>
        </w:rPr>
        <w:t>3</w:t>
      </w:r>
      <w:r w:rsidRPr="00C669F1">
        <w:rPr>
          <w:sz w:val="24"/>
          <w:szCs w:val="24"/>
        </w:rPr>
        <w:t xml:space="preserve"> la variation du facteur de concentration de contraintes en fonction du rapport de rigidité pour différents rayons de l'entaille semi-circulaire latérale.</w:t>
      </w:r>
    </w:p>
    <w:p w:rsidR="00FA0525" w:rsidRPr="00C669F1" w:rsidRDefault="00635841" w:rsidP="002E10C3">
      <w:pPr>
        <w:spacing w:line="360" w:lineRule="auto"/>
        <w:ind w:firstLine="284"/>
        <w:jc w:val="both"/>
        <w:rPr>
          <w:sz w:val="24"/>
          <w:szCs w:val="24"/>
        </w:rPr>
      </w:pPr>
      <w:r>
        <w:rPr>
          <w:noProof/>
          <w:sz w:val="24"/>
          <w:szCs w:val="24"/>
        </w:rPr>
        <w:pict>
          <v:group id="_x0000_s13618" style="position:absolute;left:0;text-align:left;margin-left:67.7pt;margin-top:98.95pt;width:313.7pt;height:251.35pt;z-index:251746112" coordorigin="2771,4640" coordsize="6274,5027">
            <v:shape id="_x0000_s1056" type="#_x0000_t75" style="position:absolute;left:3916;top:4640;width:4819;height:4252" o:preferrelative="f" o:regroupid="74">
              <v:imagedata r:id="rId82" o:title=""/>
              <o:lock v:ext="edit" aspectratio="f"/>
            </v:shape>
            <v:shape id="_x0000_s1057" type="#_x0000_t202" style="position:absolute;left:3633;top:8867;width:5412;height:800" o:regroupid="74" filled="f" stroked="f">
              <v:textbox style="mso-next-textbox:#_x0000_s1057">
                <w:txbxContent>
                  <w:p w:rsidR="00FC3891" w:rsidRPr="005A4044" w:rsidRDefault="00FC3891" w:rsidP="00F5014D">
                    <w:pPr>
                      <w:spacing w:line="360" w:lineRule="auto"/>
                      <w:jc w:val="both"/>
                      <w:rPr>
                        <w:sz w:val="22"/>
                        <w:szCs w:val="22"/>
                      </w:rPr>
                    </w:pPr>
                    <w:r w:rsidRPr="005A4044">
                      <w:rPr>
                        <w:b/>
                        <w:bCs/>
                        <w:sz w:val="22"/>
                        <w:szCs w:val="22"/>
                      </w:rPr>
                      <w:t>Fig</w:t>
                    </w:r>
                    <w:r w:rsidR="00192F47" w:rsidRPr="005A4044">
                      <w:rPr>
                        <w:b/>
                        <w:bCs/>
                        <w:sz w:val="22"/>
                        <w:szCs w:val="22"/>
                      </w:rPr>
                      <w:t>ure IV.3</w:t>
                    </w:r>
                    <w:r w:rsidR="00192F47" w:rsidRPr="005A4044">
                      <w:rPr>
                        <w:sz w:val="22"/>
                        <w:szCs w:val="22"/>
                      </w:rPr>
                      <w:t xml:space="preserve">. </w:t>
                    </w:r>
                    <w:r w:rsidRPr="005A4044">
                      <w:rPr>
                        <w:sz w:val="22"/>
                        <w:szCs w:val="22"/>
                      </w:rPr>
                      <w:t>Variation du</w:t>
                    </w:r>
                    <w:r w:rsidR="00262E9E" w:rsidRPr="005A4044">
                      <w:rPr>
                        <w:sz w:val="22"/>
                        <w:szCs w:val="22"/>
                      </w:rPr>
                      <w:t xml:space="preserve"> FCC </w:t>
                    </w:r>
                    <w:r w:rsidRPr="005A4044">
                      <w:rPr>
                        <w:sz w:val="22"/>
                        <w:szCs w:val="22"/>
                      </w:rPr>
                      <w:t>en fonction du rapport de rigidité en présence de l'entaille semi-circulaire latérale</w:t>
                    </w:r>
                    <w:r w:rsidRPr="005A4044">
                      <w:rPr>
                        <w:i/>
                        <w:sz w:val="22"/>
                        <w:szCs w:val="22"/>
                      </w:rPr>
                      <w:t>.</w:t>
                    </w:r>
                  </w:p>
                </w:txbxContent>
              </v:textbox>
            </v:shape>
            <v:shape id="_x0000_s1058" type="#_x0000_t202" style="position:absolute;left:6028;top:8522;width:983;height:473;mso-wrap-style:none" o:regroupid="74" filled="f" stroked="f">
              <v:textbox style="mso-next-textbox:#_x0000_s1058;mso-fit-shape-to-text:t">
                <w:txbxContent>
                  <w:p w:rsidR="00FC3891" w:rsidRDefault="006D3951">
                    <w:r w:rsidRPr="009F15F4">
                      <w:rPr>
                        <w:position w:val="-10"/>
                      </w:rPr>
                      <w:object w:dxaOrig="720" w:dyaOrig="340">
                        <v:shape id="_x0000_i1118" type="#_x0000_t75" style="width:34.5pt;height:16.5pt" o:ole="" fillcolor="window">
                          <v:imagedata r:id="rId83" o:title=""/>
                        </v:shape>
                        <o:OLEObject Type="Embed" ProgID="Equation.3" ShapeID="_x0000_i1118" DrawAspect="Content" ObjectID="_1358936525" r:id="rId84"/>
                      </w:object>
                    </w:r>
                  </w:p>
                </w:txbxContent>
              </v:textbox>
            </v:shape>
            <v:shape id="_x0000_s1059" type="#_x0000_t202" style="position:absolute;left:2771;top:6054;width:1414;height:888;mso-wrap-style:none" o:regroupid="74" filled="f" stroked="f">
              <v:textbox style="mso-next-textbox:#_x0000_s1059;mso-fit-shape-to-text:t">
                <w:txbxContent>
                  <w:p w:rsidR="00FC3891" w:rsidRDefault="006D3951">
                    <w:r w:rsidRPr="006D3951">
                      <w:rPr>
                        <w:position w:val="-32"/>
                      </w:rPr>
                      <w:object w:dxaOrig="1100" w:dyaOrig="720">
                        <v:shape id="_x0000_i1119" type="#_x0000_t75" style="width:56.25pt;height:37.5pt" o:ole="" fillcolor="window">
                          <v:imagedata r:id="rId85" o:title=""/>
                        </v:shape>
                        <o:OLEObject Type="Embed" ProgID="Equation.3" ShapeID="_x0000_i1119" DrawAspect="Content" ObjectID="_1358936526" r:id="rId86"/>
                      </w:object>
                    </w:r>
                  </w:p>
                </w:txbxContent>
              </v:textbox>
            </v:shape>
          </v:group>
          <o:OLEObject Type="Embed" ProgID="Origin50.Graph" ShapeID="_x0000_s1056" DrawAspect="Content" ObjectID="_1358936527" r:id="rId87"/>
        </w:pict>
      </w:r>
      <w:r w:rsidR="00FA0525" w:rsidRPr="00C669F1">
        <w:rPr>
          <w:noProof/>
          <w:sz w:val="24"/>
          <w:szCs w:val="24"/>
        </w:rPr>
        <w:t xml:space="preserve">On remarque que le facteur de concentration de contraintes est </w:t>
      </w:r>
      <w:r w:rsidR="002E10C3">
        <w:rPr>
          <w:noProof/>
          <w:sz w:val="24"/>
          <w:szCs w:val="24"/>
        </w:rPr>
        <w:t>minimal</w:t>
      </w:r>
      <w:r w:rsidR="00FA0525" w:rsidRPr="00C669F1">
        <w:rPr>
          <w:noProof/>
          <w:sz w:val="24"/>
          <w:szCs w:val="24"/>
        </w:rPr>
        <w:t xml:space="preserve"> lorsque les rigidités des matériaux sont identiques </w:t>
      </w:r>
      <w:r w:rsidR="00556009" w:rsidRPr="00C669F1">
        <w:rPr>
          <w:position w:val="-10"/>
          <w:sz w:val="24"/>
          <w:szCs w:val="24"/>
        </w:rPr>
        <w:object w:dxaOrig="1219" w:dyaOrig="340">
          <v:shape id="_x0000_i1051" type="#_x0000_t75" style="width:62.25pt;height:16.5pt" o:ole="" fillcolor="window">
            <v:imagedata r:id="rId88" o:title=""/>
          </v:shape>
          <o:OLEObject Type="Embed" ProgID="Equation.3" ShapeID="_x0000_i1051" DrawAspect="Content" ObjectID="_1358936455" r:id="rId89"/>
        </w:object>
      </w:r>
      <w:r w:rsidR="00FA0525" w:rsidRPr="00C669F1">
        <w:rPr>
          <w:noProof/>
          <w:sz w:val="24"/>
          <w:szCs w:val="24"/>
        </w:rPr>
        <w:t xml:space="preserve"> Le facteur de concentration </w:t>
      </w:r>
      <w:r w:rsidR="00556009" w:rsidRPr="00556009">
        <w:rPr>
          <w:noProof/>
          <w:position w:val="-12"/>
          <w:sz w:val="24"/>
          <w:szCs w:val="24"/>
        </w:rPr>
        <w:object w:dxaOrig="320" w:dyaOrig="360">
          <v:shape id="_x0000_i1052" type="#_x0000_t75" style="width:15.75pt;height:17.25pt" o:ole="" fillcolor="window">
            <v:imagedata r:id="rId90" o:title=""/>
          </v:shape>
          <o:OLEObject Type="Embed" ProgID="Equation.3" ShapeID="_x0000_i1052" DrawAspect="Content" ObjectID="_1358936456" r:id="rId91"/>
        </w:object>
      </w:r>
      <w:r w:rsidR="00FA0525" w:rsidRPr="00C669F1">
        <w:rPr>
          <w:noProof/>
          <w:sz w:val="24"/>
          <w:szCs w:val="24"/>
        </w:rPr>
        <w:t xml:space="preserve"> augmente lorsque les rapports </w:t>
      </w:r>
      <w:r w:rsidR="00556009" w:rsidRPr="00C669F1">
        <w:rPr>
          <w:position w:val="-10"/>
          <w:sz w:val="24"/>
          <w:szCs w:val="24"/>
        </w:rPr>
        <w:object w:dxaOrig="1060" w:dyaOrig="340">
          <v:shape id="_x0000_i1053" type="#_x0000_t75" style="width:54pt;height:17.25pt" o:ole="" fillcolor="window">
            <v:imagedata r:id="rId92" o:title=""/>
          </v:shape>
          <o:OLEObject Type="Embed" ProgID="Equation.3" ShapeID="_x0000_i1053" DrawAspect="Content" ObjectID="_1358936457" r:id="rId93"/>
        </w:object>
      </w:r>
      <w:r w:rsidR="00FA0525" w:rsidRPr="00C669F1">
        <w:rPr>
          <w:sz w:val="24"/>
          <w:szCs w:val="24"/>
        </w:rPr>
        <w:t xml:space="preserve"> et diminue pour des rapports de rigidité </w:t>
      </w:r>
      <w:r w:rsidR="00556009" w:rsidRPr="00C669F1">
        <w:rPr>
          <w:position w:val="-10"/>
          <w:sz w:val="24"/>
          <w:szCs w:val="24"/>
        </w:rPr>
        <w:object w:dxaOrig="1120" w:dyaOrig="340">
          <v:shape id="_x0000_i1054" type="#_x0000_t75" style="width:56.25pt;height:17.25pt" o:ole="" fillcolor="window">
            <v:imagedata r:id="rId94" o:title=""/>
          </v:shape>
          <o:OLEObject Type="Embed" ProgID="Equation.3" ShapeID="_x0000_i1054" DrawAspect="Content" ObjectID="_1358936458" r:id="rId95"/>
        </w:object>
      </w:r>
      <w:r w:rsidR="00FA0525" w:rsidRPr="00C669F1">
        <w:rPr>
          <w:sz w:val="24"/>
          <w:szCs w:val="24"/>
        </w:rPr>
        <w:t xml:space="preserve"> Le facteur de concentration de contraintes est minimal pour </w:t>
      </w:r>
      <w:r w:rsidR="00556009" w:rsidRPr="00C669F1">
        <w:rPr>
          <w:position w:val="-10"/>
          <w:sz w:val="24"/>
          <w:szCs w:val="24"/>
        </w:rPr>
        <w:object w:dxaOrig="1100" w:dyaOrig="340">
          <v:shape id="_x0000_i1055" type="#_x0000_t75" style="width:56.25pt;height:16.5pt" o:ole="" fillcolor="window">
            <v:imagedata r:id="rId96" o:title=""/>
          </v:shape>
          <o:OLEObject Type="Embed" ProgID="Equation.3" ShapeID="_x0000_i1055" DrawAspect="Content" ObjectID="_1358936459" r:id="rId97"/>
        </w:object>
      </w:r>
      <w:r w:rsidR="00FA0525" w:rsidRPr="00C669F1">
        <w:rPr>
          <w:sz w:val="24"/>
          <w:szCs w:val="24"/>
        </w:rPr>
        <w:t xml:space="preserve"> il augmente indéfiniment avec l'augmentation de la différence des rapports des modules de Young.</w:t>
      </w:r>
    </w:p>
    <w:p w:rsidR="00CE5E32" w:rsidRPr="00C669F1" w:rsidRDefault="00CE5E32" w:rsidP="00C669F1">
      <w:pPr>
        <w:ind w:firstLine="284"/>
        <w:jc w:val="both"/>
        <w:rPr>
          <w:sz w:val="24"/>
          <w:szCs w:val="24"/>
        </w:rPr>
      </w:pPr>
    </w:p>
    <w:p w:rsidR="00FA0525" w:rsidRPr="00C669F1" w:rsidRDefault="00FA0525" w:rsidP="00C669F1">
      <w:pPr>
        <w:ind w:firstLine="284"/>
        <w:jc w:val="both"/>
        <w:rPr>
          <w:sz w:val="24"/>
          <w:szCs w:val="24"/>
        </w:rPr>
      </w:pPr>
    </w:p>
    <w:p w:rsidR="00CE5E32" w:rsidRPr="00C669F1" w:rsidRDefault="00CE5E32" w:rsidP="00C669F1">
      <w:pPr>
        <w:ind w:firstLine="284"/>
        <w:jc w:val="both"/>
        <w:rPr>
          <w:sz w:val="24"/>
          <w:szCs w:val="24"/>
        </w:rPr>
      </w:pPr>
    </w:p>
    <w:p w:rsidR="00CE5E32" w:rsidRPr="00C669F1" w:rsidRDefault="00CE5E32" w:rsidP="00C669F1">
      <w:pPr>
        <w:ind w:firstLine="284"/>
        <w:jc w:val="both"/>
        <w:rPr>
          <w:sz w:val="24"/>
          <w:szCs w:val="24"/>
        </w:rPr>
      </w:pPr>
    </w:p>
    <w:p w:rsidR="00CE5E32" w:rsidRPr="00C669F1" w:rsidRDefault="00CE5E32"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DB175E" w:rsidRPr="00C669F1" w:rsidRDefault="00DB175E" w:rsidP="00C669F1">
      <w:pPr>
        <w:ind w:firstLine="284"/>
        <w:jc w:val="both"/>
        <w:rPr>
          <w:sz w:val="24"/>
          <w:szCs w:val="24"/>
        </w:rPr>
      </w:pPr>
    </w:p>
    <w:p w:rsidR="00F5014D" w:rsidRDefault="00F5014D" w:rsidP="00277BED">
      <w:pPr>
        <w:spacing w:line="360" w:lineRule="auto"/>
        <w:ind w:firstLine="284"/>
        <w:jc w:val="both"/>
        <w:rPr>
          <w:sz w:val="24"/>
          <w:szCs w:val="24"/>
        </w:rPr>
      </w:pPr>
    </w:p>
    <w:p w:rsidR="00F5014D" w:rsidRDefault="00F5014D" w:rsidP="00277BED">
      <w:pPr>
        <w:spacing w:line="360" w:lineRule="auto"/>
        <w:ind w:firstLine="284"/>
        <w:jc w:val="both"/>
        <w:rPr>
          <w:sz w:val="24"/>
          <w:szCs w:val="24"/>
        </w:rPr>
      </w:pPr>
    </w:p>
    <w:p w:rsidR="00F5014D" w:rsidRDefault="00F5014D" w:rsidP="00277BED">
      <w:pPr>
        <w:spacing w:line="360" w:lineRule="auto"/>
        <w:ind w:firstLine="284"/>
        <w:jc w:val="both"/>
        <w:rPr>
          <w:sz w:val="24"/>
          <w:szCs w:val="24"/>
        </w:rPr>
      </w:pPr>
    </w:p>
    <w:p w:rsidR="00DB175E" w:rsidRPr="00C669F1" w:rsidRDefault="00FC3891" w:rsidP="00277BED">
      <w:pPr>
        <w:spacing w:line="360" w:lineRule="auto"/>
        <w:ind w:firstLine="284"/>
        <w:jc w:val="both"/>
        <w:rPr>
          <w:sz w:val="24"/>
          <w:szCs w:val="24"/>
        </w:rPr>
      </w:pPr>
      <w:r w:rsidRPr="00C669F1">
        <w:rPr>
          <w:sz w:val="24"/>
          <w:szCs w:val="24"/>
        </w:rPr>
        <w:t>Il est important de signaler que le facteur de concentration de contraintes pour les entailles semi-circulaires latérales est significatif par rapport à celui des trous centraux dans les applications des bimatériaux. L</w:t>
      </w:r>
      <w:r w:rsidR="00D154E0" w:rsidRPr="00C669F1">
        <w:rPr>
          <w:sz w:val="24"/>
          <w:szCs w:val="24"/>
        </w:rPr>
        <w:t xml:space="preserve">’élargissement </w:t>
      </w:r>
      <w:r w:rsidRPr="00C669F1">
        <w:rPr>
          <w:sz w:val="24"/>
          <w:szCs w:val="24"/>
        </w:rPr>
        <w:t>de l</w:t>
      </w:r>
      <w:r w:rsidR="00D154E0" w:rsidRPr="00C669F1">
        <w:rPr>
          <w:sz w:val="24"/>
          <w:szCs w:val="24"/>
        </w:rPr>
        <w:t>’écart</w:t>
      </w:r>
      <w:r w:rsidRPr="00C669F1">
        <w:rPr>
          <w:sz w:val="24"/>
          <w:szCs w:val="24"/>
        </w:rPr>
        <w:t xml:space="preserve"> de rigidités entre le couple bimatériau </w:t>
      </w:r>
      <w:r w:rsidR="00262E9E">
        <w:rPr>
          <w:sz w:val="24"/>
          <w:szCs w:val="24"/>
        </w:rPr>
        <w:t xml:space="preserve">entraine une augmentation du </w:t>
      </w:r>
      <w:r w:rsidRPr="00C669F1">
        <w:rPr>
          <w:sz w:val="24"/>
          <w:szCs w:val="24"/>
        </w:rPr>
        <w:t>facteur de concentration de c</w:t>
      </w:r>
      <w:r w:rsidR="00262E9E">
        <w:rPr>
          <w:sz w:val="24"/>
          <w:szCs w:val="24"/>
        </w:rPr>
        <w:t>ontraintes.</w:t>
      </w:r>
    </w:p>
    <w:p w:rsidR="00FC3891" w:rsidRPr="00C669F1" w:rsidRDefault="00FC3891" w:rsidP="00CF6D5F">
      <w:pPr>
        <w:spacing w:line="360" w:lineRule="auto"/>
        <w:ind w:firstLine="284"/>
        <w:jc w:val="both"/>
        <w:rPr>
          <w:noProof/>
          <w:sz w:val="24"/>
          <w:szCs w:val="24"/>
        </w:rPr>
      </w:pPr>
      <w:r w:rsidRPr="00C669F1">
        <w:rPr>
          <w:sz w:val="24"/>
          <w:szCs w:val="24"/>
        </w:rPr>
        <w:t>Donc les entailles semi-circulaires sont plus dangereuses et constituent plus de risques d'amorçage de fissures, ce qui signifie que les structures entaillées seront préfissurées plus facilement; ceci conduit à conclure qu'une fissure émanant d'une entaille semi-circulaire latérale se propage plus rapidement qu'une fissure émanant d'une entaille centrale.</w:t>
      </w:r>
    </w:p>
    <w:p w:rsidR="00FC3891" w:rsidRPr="00C669F1" w:rsidRDefault="00FC3891" w:rsidP="00556009">
      <w:pPr>
        <w:spacing w:line="360" w:lineRule="auto"/>
        <w:ind w:firstLine="284"/>
        <w:jc w:val="both"/>
        <w:rPr>
          <w:noProof/>
          <w:sz w:val="24"/>
          <w:szCs w:val="24"/>
        </w:rPr>
      </w:pPr>
    </w:p>
    <w:p w:rsidR="00FC3891" w:rsidRPr="00C669F1" w:rsidRDefault="00DC1E12" w:rsidP="00556009">
      <w:pPr>
        <w:spacing w:line="360" w:lineRule="auto"/>
        <w:jc w:val="both"/>
        <w:rPr>
          <w:b/>
          <w:sz w:val="24"/>
          <w:szCs w:val="24"/>
        </w:rPr>
      </w:pPr>
      <w:r>
        <w:rPr>
          <w:b/>
          <w:sz w:val="24"/>
          <w:szCs w:val="24"/>
        </w:rPr>
        <w:t>IV.4.2</w:t>
      </w:r>
      <w:r w:rsidR="00FC3891" w:rsidRPr="00C669F1">
        <w:rPr>
          <w:b/>
          <w:sz w:val="24"/>
          <w:szCs w:val="24"/>
        </w:rPr>
        <w:t>. Influence de l'entaille sur la propagation de la fissure interfaciale</w:t>
      </w:r>
    </w:p>
    <w:p w:rsidR="006D3951" w:rsidRDefault="00FC3891" w:rsidP="006D3951">
      <w:pPr>
        <w:spacing w:line="360" w:lineRule="auto"/>
        <w:ind w:firstLine="284"/>
        <w:jc w:val="both"/>
        <w:rPr>
          <w:sz w:val="24"/>
          <w:szCs w:val="24"/>
        </w:rPr>
      </w:pPr>
      <w:r w:rsidRPr="00C669F1">
        <w:rPr>
          <w:sz w:val="24"/>
          <w:szCs w:val="24"/>
        </w:rPr>
        <w:t xml:space="preserve">Pour comparer le comportement d'une fissure débouchant sur le bord de la plaque et une fissure </w:t>
      </w:r>
      <w:r w:rsidR="005A4044">
        <w:rPr>
          <w:sz w:val="24"/>
          <w:szCs w:val="24"/>
        </w:rPr>
        <w:t xml:space="preserve">  </w:t>
      </w:r>
      <w:r w:rsidRPr="00C669F1">
        <w:rPr>
          <w:sz w:val="24"/>
          <w:szCs w:val="24"/>
        </w:rPr>
        <w:t xml:space="preserve">émanant </w:t>
      </w:r>
      <w:r w:rsidR="005A4044">
        <w:rPr>
          <w:sz w:val="24"/>
          <w:szCs w:val="24"/>
        </w:rPr>
        <w:t xml:space="preserve">  </w:t>
      </w:r>
      <w:r w:rsidRPr="00C669F1">
        <w:rPr>
          <w:sz w:val="24"/>
          <w:szCs w:val="24"/>
        </w:rPr>
        <w:t xml:space="preserve">de </w:t>
      </w:r>
      <w:r w:rsidR="005A4044">
        <w:rPr>
          <w:sz w:val="24"/>
          <w:szCs w:val="24"/>
        </w:rPr>
        <w:t xml:space="preserve">  </w:t>
      </w:r>
      <w:r w:rsidRPr="00C669F1">
        <w:rPr>
          <w:sz w:val="24"/>
          <w:szCs w:val="24"/>
        </w:rPr>
        <w:t xml:space="preserve">l'entaille </w:t>
      </w:r>
      <w:r w:rsidR="005A4044">
        <w:rPr>
          <w:sz w:val="24"/>
          <w:szCs w:val="24"/>
        </w:rPr>
        <w:t xml:space="preserve">  </w:t>
      </w:r>
      <w:r w:rsidRPr="00C669F1">
        <w:rPr>
          <w:sz w:val="24"/>
          <w:szCs w:val="24"/>
        </w:rPr>
        <w:t xml:space="preserve">semi-circulaire </w:t>
      </w:r>
      <w:r w:rsidR="005A4044">
        <w:rPr>
          <w:sz w:val="24"/>
          <w:szCs w:val="24"/>
        </w:rPr>
        <w:t xml:space="preserve"> </w:t>
      </w:r>
      <w:r w:rsidR="006D3951">
        <w:rPr>
          <w:sz w:val="24"/>
          <w:szCs w:val="24"/>
        </w:rPr>
        <w:t xml:space="preserve"> </w:t>
      </w:r>
      <w:r w:rsidRPr="00C669F1">
        <w:rPr>
          <w:sz w:val="24"/>
          <w:szCs w:val="24"/>
        </w:rPr>
        <w:t xml:space="preserve">latérale </w:t>
      </w:r>
      <w:r w:rsidR="005A4044">
        <w:rPr>
          <w:sz w:val="24"/>
          <w:szCs w:val="24"/>
        </w:rPr>
        <w:t xml:space="preserve"> </w:t>
      </w:r>
      <w:r w:rsidRPr="00C669F1">
        <w:rPr>
          <w:sz w:val="24"/>
          <w:szCs w:val="24"/>
        </w:rPr>
        <w:t xml:space="preserve">de </w:t>
      </w:r>
      <w:r w:rsidR="006D3951">
        <w:rPr>
          <w:sz w:val="24"/>
          <w:szCs w:val="24"/>
        </w:rPr>
        <w:t xml:space="preserve"> </w:t>
      </w:r>
      <w:r w:rsidR="005A4044">
        <w:rPr>
          <w:sz w:val="24"/>
          <w:szCs w:val="24"/>
        </w:rPr>
        <w:t xml:space="preserve"> </w:t>
      </w:r>
      <w:r w:rsidRPr="00C669F1">
        <w:rPr>
          <w:sz w:val="24"/>
          <w:szCs w:val="24"/>
        </w:rPr>
        <w:t xml:space="preserve">rayon </w:t>
      </w:r>
      <w:r w:rsidR="005A4044">
        <w:rPr>
          <w:sz w:val="24"/>
          <w:szCs w:val="24"/>
        </w:rPr>
        <w:t xml:space="preserve">  </w:t>
      </w:r>
      <w:r w:rsidR="00556009" w:rsidRPr="00556009">
        <w:rPr>
          <w:position w:val="-10"/>
          <w:sz w:val="24"/>
          <w:szCs w:val="24"/>
        </w:rPr>
        <w:object w:dxaOrig="1300" w:dyaOrig="320">
          <v:shape id="_x0000_i1056" type="#_x0000_t75" style="width:64.5pt;height:15.75pt" o:ole="">
            <v:imagedata r:id="rId98" o:title=""/>
          </v:shape>
          <o:OLEObject Type="Embed" ProgID="Equation.3" ShapeID="_x0000_i1056" DrawAspect="Content" ObjectID="_1358936460" r:id="rId99"/>
        </w:object>
      </w:r>
      <w:r w:rsidRPr="00C669F1">
        <w:rPr>
          <w:sz w:val="24"/>
          <w:szCs w:val="24"/>
        </w:rPr>
        <w:t xml:space="preserve"> </w:t>
      </w:r>
      <w:r w:rsidR="005A4044">
        <w:rPr>
          <w:sz w:val="24"/>
          <w:szCs w:val="24"/>
        </w:rPr>
        <w:t xml:space="preserve"> </w:t>
      </w:r>
      <w:r w:rsidRPr="00C669F1">
        <w:rPr>
          <w:sz w:val="24"/>
          <w:szCs w:val="24"/>
        </w:rPr>
        <w:t xml:space="preserve">on </w:t>
      </w:r>
      <w:r w:rsidR="005A4044">
        <w:rPr>
          <w:sz w:val="24"/>
          <w:szCs w:val="24"/>
        </w:rPr>
        <w:t xml:space="preserve"> </w:t>
      </w:r>
      <w:r w:rsidRPr="00C669F1">
        <w:rPr>
          <w:sz w:val="24"/>
          <w:szCs w:val="24"/>
        </w:rPr>
        <w:t xml:space="preserve">trace </w:t>
      </w:r>
      <w:r w:rsidR="006D3951">
        <w:rPr>
          <w:sz w:val="24"/>
          <w:szCs w:val="24"/>
        </w:rPr>
        <w:t xml:space="preserve">  </w:t>
      </w:r>
    </w:p>
    <w:p w:rsidR="006D3951" w:rsidRDefault="006D3951" w:rsidP="006D3951">
      <w:pPr>
        <w:spacing w:line="360" w:lineRule="auto"/>
        <w:jc w:val="both"/>
        <w:rPr>
          <w:sz w:val="24"/>
          <w:szCs w:val="24"/>
        </w:rPr>
      </w:pPr>
      <w:r w:rsidRPr="00C669F1">
        <w:rPr>
          <w:sz w:val="24"/>
          <w:szCs w:val="24"/>
        </w:rPr>
        <w:t xml:space="preserve">sur </w:t>
      </w:r>
      <w:r>
        <w:rPr>
          <w:sz w:val="24"/>
          <w:szCs w:val="24"/>
        </w:rPr>
        <w:t xml:space="preserve"> </w:t>
      </w:r>
      <w:r w:rsidRPr="00C669F1">
        <w:rPr>
          <w:sz w:val="24"/>
          <w:szCs w:val="24"/>
        </w:rPr>
        <w:t>la Fig</w:t>
      </w:r>
      <w:r>
        <w:rPr>
          <w:sz w:val="24"/>
          <w:szCs w:val="24"/>
        </w:rPr>
        <w:t>ure IV.4</w:t>
      </w:r>
      <w:r w:rsidRPr="00C669F1">
        <w:rPr>
          <w:sz w:val="24"/>
          <w:szCs w:val="24"/>
        </w:rPr>
        <w:t xml:space="preserve"> </w:t>
      </w:r>
      <w:r>
        <w:rPr>
          <w:sz w:val="24"/>
          <w:szCs w:val="24"/>
        </w:rPr>
        <w:t xml:space="preserve"> </w:t>
      </w:r>
      <w:r w:rsidRPr="00C669F1">
        <w:rPr>
          <w:sz w:val="24"/>
          <w:szCs w:val="24"/>
        </w:rPr>
        <w:t xml:space="preserve">la variation du </w:t>
      </w:r>
      <w:r>
        <w:rPr>
          <w:sz w:val="24"/>
          <w:szCs w:val="24"/>
        </w:rPr>
        <w:t xml:space="preserve"> FIC </w:t>
      </w:r>
      <w:r w:rsidRPr="00C669F1">
        <w:rPr>
          <w:sz w:val="24"/>
          <w:szCs w:val="24"/>
        </w:rPr>
        <w:t xml:space="preserve">normalisé en </w:t>
      </w:r>
      <w:r>
        <w:rPr>
          <w:sz w:val="24"/>
          <w:szCs w:val="24"/>
        </w:rPr>
        <w:t xml:space="preserve"> </w:t>
      </w:r>
      <w:r w:rsidRPr="00C669F1">
        <w:rPr>
          <w:sz w:val="24"/>
          <w:szCs w:val="24"/>
        </w:rPr>
        <w:t xml:space="preserve">fonction </w:t>
      </w:r>
      <w:r>
        <w:rPr>
          <w:sz w:val="24"/>
          <w:szCs w:val="24"/>
        </w:rPr>
        <w:t xml:space="preserve"> </w:t>
      </w:r>
      <w:r w:rsidRPr="00C669F1">
        <w:rPr>
          <w:sz w:val="24"/>
          <w:szCs w:val="24"/>
        </w:rPr>
        <w:t>du</w:t>
      </w:r>
      <w:r>
        <w:rPr>
          <w:sz w:val="24"/>
          <w:szCs w:val="24"/>
        </w:rPr>
        <w:t xml:space="preserve"> </w:t>
      </w:r>
      <w:r w:rsidRPr="00C669F1">
        <w:rPr>
          <w:sz w:val="24"/>
          <w:szCs w:val="24"/>
        </w:rPr>
        <w:t xml:space="preserve"> paramètre </w:t>
      </w:r>
      <w:r w:rsidRPr="00C669F1">
        <w:rPr>
          <w:position w:val="-6"/>
          <w:sz w:val="24"/>
          <w:szCs w:val="24"/>
        </w:rPr>
        <w:object w:dxaOrig="240" w:dyaOrig="220">
          <v:shape id="_x0000_i1057" type="#_x0000_t75" style="width:12pt;height:10.5pt" o:ole="" fillcolor="window">
            <v:imagedata r:id="rId100" o:title=""/>
          </v:shape>
          <o:OLEObject Type="Embed" ProgID="Equation.3" ShapeID="_x0000_i1057" DrawAspect="Content" ObjectID="_1358936461" r:id="rId101"/>
        </w:object>
      </w:r>
      <w:r w:rsidRPr="00C669F1">
        <w:rPr>
          <w:sz w:val="24"/>
          <w:szCs w:val="24"/>
        </w:rPr>
        <w:t xml:space="preserve"> </w:t>
      </w:r>
      <w:r>
        <w:rPr>
          <w:sz w:val="24"/>
          <w:szCs w:val="24"/>
        </w:rPr>
        <w:t xml:space="preserve"> </w:t>
      </w:r>
      <w:r w:rsidRPr="00C669F1">
        <w:rPr>
          <w:sz w:val="24"/>
          <w:szCs w:val="24"/>
        </w:rPr>
        <w:t>caractérisant</w:t>
      </w:r>
    </w:p>
    <w:p w:rsidR="005A4044" w:rsidRDefault="00FC3891" w:rsidP="006D3951">
      <w:pPr>
        <w:spacing w:line="360" w:lineRule="auto"/>
        <w:jc w:val="both"/>
        <w:rPr>
          <w:sz w:val="24"/>
          <w:szCs w:val="24"/>
        </w:rPr>
      </w:pPr>
      <w:r w:rsidRPr="00C669F1">
        <w:rPr>
          <w:sz w:val="24"/>
          <w:szCs w:val="24"/>
        </w:rPr>
        <w:lastRenderedPageBreak/>
        <w:t xml:space="preserve">l'interface </w:t>
      </w:r>
      <w:r w:rsidR="005A4044">
        <w:rPr>
          <w:sz w:val="24"/>
          <w:szCs w:val="24"/>
        </w:rPr>
        <w:t xml:space="preserve">  </w:t>
      </w:r>
      <w:r w:rsidRPr="00C669F1">
        <w:rPr>
          <w:sz w:val="24"/>
          <w:szCs w:val="24"/>
        </w:rPr>
        <w:t>du</w:t>
      </w:r>
      <w:r w:rsidR="005A4044">
        <w:rPr>
          <w:sz w:val="24"/>
          <w:szCs w:val="24"/>
        </w:rPr>
        <w:t xml:space="preserve"> </w:t>
      </w:r>
      <w:r w:rsidRPr="00C669F1">
        <w:rPr>
          <w:sz w:val="24"/>
          <w:szCs w:val="24"/>
        </w:rPr>
        <w:t xml:space="preserve"> couple</w:t>
      </w:r>
      <w:r w:rsidR="005A4044">
        <w:rPr>
          <w:sz w:val="24"/>
          <w:szCs w:val="24"/>
        </w:rPr>
        <w:t xml:space="preserve"> </w:t>
      </w:r>
      <w:r w:rsidRPr="00C669F1">
        <w:rPr>
          <w:sz w:val="24"/>
          <w:szCs w:val="24"/>
        </w:rPr>
        <w:t xml:space="preserve"> en</w:t>
      </w:r>
      <w:r w:rsidR="005A4044">
        <w:rPr>
          <w:sz w:val="24"/>
          <w:szCs w:val="24"/>
        </w:rPr>
        <w:t xml:space="preserve">  </w:t>
      </w:r>
      <w:r w:rsidRPr="00C669F1">
        <w:rPr>
          <w:sz w:val="24"/>
          <w:szCs w:val="24"/>
        </w:rPr>
        <w:t xml:space="preserve"> bi</w:t>
      </w:r>
      <w:r w:rsidR="005A4044">
        <w:rPr>
          <w:sz w:val="24"/>
          <w:szCs w:val="24"/>
        </w:rPr>
        <w:t xml:space="preserve"> </w:t>
      </w:r>
      <w:r w:rsidRPr="00C669F1">
        <w:rPr>
          <w:sz w:val="24"/>
          <w:szCs w:val="24"/>
        </w:rPr>
        <w:t xml:space="preserve">matériau </w:t>
      </w:r>
      <w:r w:rsidR="005A4044">
        <w:rPr>
          <w:sz w:val="24"/>
          <w:szCs w:val="24"/>
        </w:rPr>
        <w:t xml:space="preserve">  </w:t>
      </w:r>
      <w:r w:rsidRPr="00C669F1">
        <w:rPr>
          <w:sz w:val="24"/>
          <w:szCs w:val="24"/>
        </w:rPr>
        <w:t xml:space="preserve">céramique/métal. </w:t>
      </w:r>
      <w:r w:rsidR="005A4044">
        <w:rPr>
          <w:sz w:val="24"/>
          <w:szCs w:val="24"/>
        </w:rPr>
        <w:t xml:space="preserve">  </w:t>
      </w:r>
      <w:r w:rsidRPr="00C669F1">
        <w:rPr>
          <w:sz w:val="24"/>
          <w:szCs w:val="24"/>
        </w:rPr>
        <w:t xml:space="preserve">On prend </w:t>
      </w:r>
      <w:r w:rsidR="005A4044">
        <w:rPr>
          <w:sz w:val="24"/>
          <w:szCs w:val="24"/>
        </w:rPr>
        <w:t xml:space="preserve">   </w:t>
      </w:r>
      <w:r w:rsidRPr="00C669F1">
        <w:rPr>
          <w:sz w:val="24"/>
          <w:szCs w:val="24"/>
        </w:rPr>
        <w:t xml:space="preserve">le </w:t>
      </w:r>
      <w:r w:rsidR="005A4044">
        <w:rPr>
          <w:sz w:val="24"/>
          <w:szCs w:val="24"/>
        </w:rPr>
        <w:t xml:space="preserve"> </w:t>
      </w:r>
      <w:r w:rsidRPr="00C669F1">
        <w:rPr>
          <w:sz w:val="24"/>
          <w:szCs w:val="24"/>
        </w:rPr>
        <w:t xml:space="preserve">même </w:t>
      </w:r>
      <w:r w:rsidR="005A4044">
        <w:rPr>
          <w:sz w:val="24"/>
          <w:szCs w:val="24"/>
        </w:rPr>
        <w:t xml:space="preserve">  </w:t>
      </w:r>
      <w:r w:rsidRPr="00C669F1">
        <w:rPr>
          <w:sz w:val="24"/>
          <w:szCs w:val="24"/>
        </w:rPr>
        <w:t>modèle</w:t>
      </w:r>
      <w:r w:rsidR="00625FCE">
        <w:rPr>
          <w:sz w:val="24"/>
          <w:szCs w:val="24"/>
        </w:rPr>
        <w:t xml:space="preserve"> </w:t>
      </w:r>
    </w:p>
    <w:p w:rsidR="00FC3891" w:rsidRPr="00C669F1" w:rsidRDefault="00FD620A" w:rsidP="005A4044">
      <w:pPr>
        <w:spacing w:line="360" w:lineRule="auto"/>
        <w:jc w:val="both"/>
        <w:rPr>
          <w:sz w:val="24"/>
          <w:szCs w:val="24"/>
        </w:rPr>
      </w:pPr>
      <w:r>
        <w:rPr>
          <w:noProof/>
        </w:rPr>
        <w:pict>
          <v:group id="_x0000_s13735" style="position:absolute;left:0;text-align:left;margin-left:68.65pt;margin-top:8.05pt;width:348pt;height:249.7pt;z-index:251778048" coordorigin="2790,1994" coordsize="6960,4994">
            <v:shape id="_x0000_s1841" type="#_x0000_t75" style="position:absolute;left:4016;top:1994;width:4819;height:4252" o:preferrelative="f" wrapcoords="1145 1808 1473 18555 2536 19507 2700 19507 20045 19507 20291 19507 20209 2093 19555 1998 2455 1808 1145 1808" o:regroupid="80">
              <v:imagedata r:id="rId102" o:title=""/>
              <o:lock v:ext="edit" aspectratio="f"/>
            </v:shape>
            <v:shape id="_x0000_s1091" type="#_x0000_t202" style="position:absolute;left:6137;top:5841;width:529;height:374;mso-wrap-style:none" o:regroupid="80" filled="f" stroked="f">
              <v:textbox style="mso-next-textbox:#_x0000_s1091;mso-fit-shape-to-text:t">
                <w:txbxContent>
                  <w:p w:rsidR="00FC3891" w:rsidRDefault="00263F78">
                    <w:r w:rsidRPr="009F15F4">
                      <w:rPr>
                        <w:position w:val="-6"/>
                      </w:rPr>
                      <w:object w:dxaOrig="240" w:dyaOrig="220">
                        <v:shape id="_x0000_i1120" type="#_x0000_t75" style="width:12pt;height:10.5pt" o:ole="" fillcolor="window">
                          <v:imagedata r:id="rId103" o:title=""/>
                        </v:shape>
                        <o:OLEObject Type="Embed" ProgID="Equation.3" ShapeID="_x0000_i1120" DrawAspect="Content" ObjectID="_1358936528" r:id="rId104"/>
                      </w:object>
                    </w:r>
                  </w:p>
                </w:txbxContent>
              </v:textbox>
            </v:shape>
            <v:shape id="_x0000_s1092" type="#_x0000_t202" style="position:absolute;left:2790;top:6171;width:6960;height:817" o:regroupid="80" filled="f" stroked="f">
              <v:textbox style="mso-next-textbox:#_x0000_s1092">
                <w:txbxContent>
                  <w:p w:rsidR="00FC3891" w:rsidRPr="005A4044" w:rsidRDefault="00F90BA7" w:rsidP="00F5014D">
                    <w:pPr>
                      <w:pStyle w:val="Corpsdetexte3"/>
                      <w:spacing w:line="360" w:lineRule="auto"/>
                      <w:jc w:val="both"/>
                      <w:rPr>
                        <w:i/>
                        <w:szCs w:val="22"/>
                      </w:rPr>
                    </w:pPr>
                    <w:r w:rsidRPr="005A4044">
                      <w:rPr>
                        <w:b/>
                        <w:szCs w:val="22"/>
                      </w:rPr>
                      <w:t xml:space="preserve">Figure </w:t>
                    </w:r>
                    <w:r w:rsidR="00192F47" w:rsidRPr="005A4044">
                      <w:rPr>
                        <w:b/>
                        <w:szCs w:val="22"/>
                      </w:rPr>
                      <w:t>IV.4</w:t>
                    </w:r>
                    <w:r w:rsidR="00FC3891" w:rsidRPr="005A4044">
                      <w:rPr>
                        <w:b/>
                        <w:szCs w:val="22"/>
                      </w:rPr>
                      <w:t>.</w:t>
                    </w:r>
                    <w:r w:rsidR="00FC3891" w:rsidRPr="005A4044">
                      <w:rPr>
                        <w:szCs w:val="22"/>
                      </w:rPr>
                      <w:t xml:space="preserve"> </w:t>
                    </w:r>
                    <w:r w:rsidR="00FC3891" w:rsidRPr="00FD620A">
                      <w:rPr>
                        <w:rFonts w:ascii="Times" w:hAnsi="Times"/>
                        <w:noProof/>
                        <w:sz w:val="24"/>
                        <w:szCs w:val="24"/>
                      </w:rPr>
                      <w:t>Comparaison</w:t>
                    </w:r>
                    <w:r w:rsidR="00FC3891" w:rsidRPr="005A4044">
                      <w:rPr>
                        <w:rFonts w:ascii="Times" w:hAnsi="Times"/>
                        <w:noProof/>
                        <w:szCs w:val="22"/>
                      </w:rPr>
                      <w:t xml:space="preserve"> </w:t>
                    </w:r>
                    <w:r w:rsidR="00FC3891" w:rsidRPr="00FD620A">
                      <w:rPr>
                        <w:rFonts w:ascii="Times" w:hAnsi="Times"/>
                        <w:noProof/>
                        <w:sz w:val="24"/>
                        <w:szCs w:val="24"/>
                      </w:rPr>
                      <w:t>du FIC normalisé d'une fissure avec et s</w:t>
                    </w:r>
                    <w:r w:rsidR="00FC3891" w:rsidRPr="00FD620A">
                      <w:rPr>
                        <w:sz w:val="24"/>
                        <w:szCs w:val="24"/>
                      </w:rPr>
                      <w:t xml:space="preserve">ans </w:t>
                    </w:r>
                    <w:r w:rsidR="00FC3891" w:rsidRPr="00FD620A">
                      <w:rPr>
                        <w:rFonts w:ascii="Times" w:hAnsi="Times"/>
                        <w:noProof/>
                        <w:sz w:val="24"/>
                        <w:szCs w:val="24"/>
                      </w:rPr>
                      <w:t xml:space="preserve">présence d'entaille semi-circulaire en fonction du paramètre </w:t>
                    </w:r>
                    <w:r w:rsidR="001838A5" w:rsidRPr="00FD620A">
                      <w:rPr>
                        <w:i/>
                        <w:position w:val="-6"/>
                        <w:sz w:val="24"/>
                        <w:szCs w:val="24"/>
                      </w:rPr>
                      <w:object w:dxaOrig="279" w:dyaOrig="220">
                        <v:shape id="_x0000_i1121" type="#_x0000_t75" style="width:15pt;height:10.5pt" o:ole="" fillcolor="window">
                          <v:imagedata r:id="rId105" o:title=""/>
                        </v:shape>
                        <o:OLEObject Type="Embed" ProgID="Equation.3" ShapeID="_x0000_i1121" DrawAspect="Content" ObjectID="_1358936529" r:id="rId106"/>
                      </w:object>
                    </w:r>
                  </w:p>
                </w:txbxContent>
              </v:textbox>
            </v:shape>
            <v:shape id="_x0000_s1842" type="#_x0000_t75" style="position:absolute;left:3578;top:3664;width:700;height:660" wrapcoords="7005 2400 584 9600 1168 10800 10508 12000 1168 16200 1168 19200 8757 19800 11092 19800 18681 19200 19265 15600 12843 12000 20432 12000 20432 10200 13427 2400 7005 2400" o:regroupid="80" fillcolor="window">
              <v:imagedata r:id="rId107" o:title=""/>
            </v:shape>
          </v:group>
          <o:OLEObject Type="Embed" ProgID="Origin50.Graph" ShapeID="_x0000_s1841" DrawAspect="Content" ObjectID="_1358936530" r:id="rId108"/>
          <o:OLEObject Type="Embed" ProgID="Equation.3" ShapeID="_x0000_s1842" DrawAspect="Content" ObjectID="_1358936531" r:id="rId109"/>
        </w:pict>
      </w:r>
      <w:r w:rsidR="00625FCE">
        <w:rPr>
          <w:sz w:val="24"/>
          <w:szCs w:val="24"/>
        </w:rPr>
        <w:t>géométrique</w:t>
      </w:r>
      <w:r w:rsidR="00FC3891" w:rsidRPr="00C669F1">
        <w:rPr>
          <w:sz w:val="24"/>
          <w:szCs w:val="24"/>
        </w:rPr>
        <w:t xml:space="preserve"> de </w:t>
      </w:r>
      <w:r w:rsidR="00625FCE">
        <w:rPr>
          <w:sz w:val="24"/>
          <w:szCs w:val="24"/>
        </w:rPr>
        <w:t>la</w:t>
      </w:r>
      <w:r w:rsidR="00FC3891" w:rsidRPr="00C669F1">
        <w:rPr>
          <w:sz w:val="24"/>
          <w:szCs w:val="24"/>
        </w:rPr>
        <w:t xml:space="preserve"> plaque</w:t>
      </w:r>
      <w:r w:rsidR="00625FCE">
        <w:rPr>
          <w:sz w:val="24"/>
          <w:szCs w:val="24"/>
        </w:rPr>
        <w:t xml:space="preserve"> (avec et sans entaille).</w:t>
      </w:r>
    </w:p>
    <w:p w:rsidR="00FC3891" w:rsidRPr="00C669F1" w:rsidRDefault="00FC3891" w:rsidP="00C669F1">
      <w:pPr>
        <w:ind w:firstLine="284"/>
        <w:jc w:val="both"/>
        <w:rPr>
          <w:sz w:val="24"/>
          <w:szCs w:val="24"/>
        </w:rPr>
      </w:pPr>
    </w:p>
    <w:p w:rsidR="00FC3891" w:rsidRPr="00C669F1" w:rsidRDefault="00FC3891" w:rsidP="00C669F1">
      <w:pPr>
        <w:ind w:firstLine="284"/>
        <w:jc w:val="both"/>
        <w:rPr>
          <w:sz w:val="24"/>
          <w:szCs w:val="24"/>
        </w:rPr>
      </w:pPr>
    </w:p>
    <w:p w:rsidR="00FC3891" w:rsidRPr="00C669F1" w:rsidRDefault="00FC3891" w:rsidP="00C669F1">
      <w:pPr>
        <w:ind w:firstLine="284"/>
        <w:jc w:val="both"/>
        <w:rPr>
          <w:b/>
          <w:sz w:val="24"/>
          <w:szCs w:val="24"/>
        </w:rPr>
      </w:pPr>
    </w:p>
    <w:p w:rsidR="00FC3891" w:rsidRPr="00C669F1" w:rsidRDefault="00FC3891" w:rsidP="00C669F1">
      <w:pPr>
        <w:ind w:firstLine="284"/>
        <w:jc w:val="both"/>
        <w:rPr>
          <w:b/>
          <w:sz w:val="24"/>
          <w:szCs w:val="24"/>
        </w:rPr>
      </w:pPr>
    </w:p>
    <w:p w:rsidR="00FC3891" w:rsidRPr="00C669F1" w:rsidRDefault="00FC3891" w:rsidP="00C669F1">
      <w:pPr>
        <w:ind w:firstLine="284"/>
        <w:jc w:val="both"/>
        <w:rPr>
          <w:b/>
          <w:sz w:val="24"/>
          <w:szCs w:val="24"/>
        </w:rPr>
      </w:pPr>
    </w:p>
    <w:p w:rsidR="00FC3891" w:rsidRPr="00C669F1" w:rsidRDefault="00635841" w:rsidP="00C669F1">
      <w:pPr>
        <w:ind w:firstLine="284"/>
        <w:jc w:val="both"/>
        <w:rPr>
          <w:b/>
          <w:sz w:val="24"/>
          <w:szCs w:val="24"/>
        </w:rPr>
      </w:pPr>
      <w:r>
        <w:rPr>
          <w:b/>
          <w:noProof/>
          <w:sz w:val="24"/>
          <w:szCs w:val="24"/>
        </w:rPr>
        <w:pict>
          <v:shape id="_x0000_s1090" type="#_x0000_t202" style="position:absolute;left:0;text-align:left;margin-left:58.9pt;margin-top:3.75pt;width:42.4pt;height:34.2pt;z-index:-251649024" o:regroupid="61" filled="f" stroked="f">
            <v:textbox style="mso-next-textbox:#_x0000_s1090">
              <w:txbxContent>
                <w:p w:rsidR="00FC3891" w:rsidRDefault="00FC3891"/>
              </w:txbxContent>
            </v:textbox>
          </v:shape>
        </w:pict>
      </w:r>
    </w:p>
    <w:p w:rsidR="00FC3891" w:rsidRPr="00C669F1" w:rsidRDefault="00FC3891" w:rsidP="00C669F1">
      <w:pPr>
        <w:ind w:firstLine="284"/>
        <w:jc w:val="both"/>
        <w:rPr>
          <w:b/>
          <w:sz w:val="24"/>
          <w:szCs w:val="24"/>
        </w:rPr>
      </w:pPr>
    </w:p>
    <w:p w:rsidR="00FC3891" w:rsidRPr="00C669F1" w:rsidRDefault="00FC3891" w:rsidP="00C669F1">
      <w:pPr>
        <w:ind w:firstLine="284"/>
        <w:jc w:val="both"/>
        <w:rPr>
          <w:b/>
          <w:sz w:val="24"/>
          <w:szCs w:val="24"/>
        </w:rPr>
      </w:pPr>
    </w:p>
    <w:p w:rsidR="00FC3891" w:rsidRDefault="00FC3891" w:rsidP="00C669F1">
      <w:pPr>
        <w:ind w:firstLine="284"/>
        <w:jc w:val="both"/>
        <w:rPr>
          <w:b/>
          <w:sz w:val="24"/>
          <w:szCs w:val="24"/>
        </w:rPr>
      </w:pPr>
    </w:p>
    <w:p w:rsidR="00F90BA7" w:rsidRDefault="00F90BA7" w:rsidP="00C669F1">
      <w:pPr>
        <w:ind w:firstLine="284"/>
        <w:jc w:val="both"/>
        <w:rPr>
          <w:b/>
          <w:sz w:val="24"/>
          <w:szCs w:val="24"/>
        </w:rPr>
      </w:pPr>
    </w:p>
    <w:p w:rsidR="00F90BA7" w:rsidRDefault="00F90BA7" w:rsidP="00C669F1">
      <w:pPr>
        <w:ind w:firstLine="284"/>
        <w:jc w:val="both"/>
        <w:rPr>
          <w:b/>
          <w:sz w:val="24"/>
          <w:szCs w:val="24"/>
        </w:rPr>
      </w:pPr>
    </w:p>
    <w:p w:rsidR="00F90BA7" w:rsidRDefault="00F90BA7" w:rsidP="00C669F1">
      <w:pPr>
        <w:ind w:firstLine="284"/>
        <w:jc w:val="both"/>
        <w:rPr>
          <w:b/>
          <w:sz w:val="24"/>
          <w:szCs w:val="24"/>
        </w:rPr>
      </w:pPr>
    </w:p>
    <w:p w:rsidR="00F90BA7" w:rsidRDefault="00F90BA7" w:rsidP="00C669F1">
      <w:pPr>
        <w:ind w:firstLine="284"/>
        <w:jc w:val="both"/>
        <w:rPr>
          <w:b/>
          <w:sz w:val="24"/>
          <w:szCs w:val="24"/>
        </w:rPr>
      </w:pPr>
    </w:p>
    <w:p w:rsidR="00F90BA7" w:rsidRDefault="00F90BA7" w:rsidP="00C669F1">
      <w:pPr>
        <w:ind w:firstLine="284"/>
        <w:jc w:val="both"/>
        <w:rPr>
          <w:b/>
          <w:sz w:val="24"/>
          <w:szCs w:val="24"/>
        </w:rPr>
      </w:pPr>
    </w:p>
    <w:p w:rsidR="00F90BA7" w:rsidRPr="00C669F1" w:rsidRDefault="00F90BA7" w:rsidP="00C669F1">
      <w:pPr>
        <w:ind w:firstLine="284"/>
        <w:jc w:val="both"/>
        <w:rPr>
          <w:b/>
          <w:sz w:val="24"/>
          <w:szCs w:val="24"/>
        </w:rPr>
      </w:pPr>
    </w:p>
    <w:p w:rsidR="005A4044" w:rsidRDefault="005A4044" w:rsidP="00277BED">
      <w:pPr>
        <w:pStyle w:val="Retraitcorpsdetexte3"/>
        <w:spacing w:line="360" w:lineRule="auto"/>
        <w:ind w:firstLine="284"/>
        <w:rPr>
          <w:sz w:val="24"/>
          <w:szCs w:val="24"/>
        </w:rPr>
      </w:pPr>
    </w:p>
    <w:p w:rsidR="001838A5" w:rsidRDefault="001838A5" w:rsidP="0077174F">
      <w:pPr>
        <w:pStyle w:val="Retraitcorpsdetexte3"/>
        <w:spacing w:line="360" w:lineRule="auto"/>
        <w:ind w:firstLine="284"/>
        <w:rPr>
          <w:sz w:val="24"/>
          <w:szCs w:val="24"/>
        </w:rPr>
      </w:pPr>
    </w:p>
    <w:p w:rsidR="00FC3891" w:rsidRPr="00C669F1" w:rsidRDefault="00FC3891" w:rsidP="0077174F">
      <w:pPr>
        <w:pStyle w:val="Retraitcorpsdetexte3"/>
        <w:spacing w:line="360" w:lineRule="auto"/>
        <w:ind w:firstLine="284"/>
        <w:rPr>
          <w:sz w:val="24"/>
          <w:szCs w:val="24"/>
        </w:rPr>
      </w:pPr>
      <w:r w:rsidRPr="00C669F1">
        <w:rPr>
          <w:sz w:val="24"/>
          <w:szCs w:val="24"/>
        </w:rPr>
        <w:t>Le facteur d’intensité de contraintes caractérise la vitesse de croissance de la fissure. Cependant lorsqu’elle se propage à partir de l’entaille, elle reçoit une force motrice par le champ de contraintes créée par l’entaille</w:t>
      </w:r>
      <w:r w:rsidR="0011516D" w:rsidRPr="00C669F1">
        <w:rPr>
          <w:sz w:val="24"/>
          <w:szCs w:val="24"/>
        </w:rPr>
        <w:t>.</w:t>
      </w:r>
      <w:r w:rsidRPr="00C669F1">
        <w:rPr>
          <w:sz w:val="24"/>
          <w:szCs w:val="24"/>
        </w:rPr>
        <w:t xml:space="preserve"> </w:t>
      </w:r>
      <w:r w:rsidR="0011516D" w:rsidRPr="00C669F1">
        <w:rPr>
          <w:sz w:val="24"/>
          <w:szCs w:val="24"/>
        </w:rPr>
        <w:t>L</w:t>
      </w:r>
      <w:r w:rsidRPr="00C669F1">
        <w:rPr>
          <w:sz w:val="24"/>
          <w:szCs w:val="24"/>
        </w:rPr>
        <w:t xml:space="preserve">a différence des propriétés mécaniques du couple matériaux au niveau de l’interface, favorise la naissance et la croissance des fissures. La courbe cinétique en pointe de fissure émanant de l’entaille semi-circulaire est importante par rapport à celle de la fissure sans présence du défaut géométrique. Cette importance prend de l'ampleur avec la diminution du paramètre </w:t>
      </w:r>
      <w:r w:rsidR="00556009" w:rsidRPr="00C669F1">
        <w:rPr>
          <w:position w:val="-6"/>
          <w:sz w:val="24"/>
          <w:szCs w:val="24"/>
        </w:rPr>
        <w:object w:dxaOrig="240" w:dyaOrig="220">
          <v:shape id="_x0000_i1058" type="#_x0000_t75" style="width:12pt;height:10.5pt" o:ole="" fillcolor="window">
            <v:imagedata r:id="rId110" o:title=""/>
          </v:shape>
          <o:OLEObject Type="Embed" ProgID="Equation.3" ShapeID="_x0000_i1058" DrawAspect="Content" ObjectID="_1358936462" r:id="rId111"/>
        </w:object>
      </w:r>
      <w:r w:rsidRPr="00C669F1">
        <w:rPr>
          <w:sz w:val="24"/>
          <w:szCs w:val="24"/>
        </w:rPr>
        <w:t xml:space="preserve"> caractérisant l'interface du bimatériau. La différence n'apparaît qu'à partir de la valeur </w:t>
      </w:r>
      <w:r w:rsidR="00556009" w:rsidRPr="00C669F1">
        <w:rPr>
          <w:position w:val="-6"/>
          <w:sz w:val="24"/>
          <w:szCs w:val="24"/>
        </w:rPr>
        <w:object w:dxaOrig="800" w:dyaOrig="279">
          <v:shape id="_x0000_i1059" type="#_x0000_t75" style="width:39.75pt;height:15pt" o:ole="" fillcolor="window">
            <v:imagedata r:id="rId112" o:title=""/>
          </v:shape>
          <o:OLEObject Type="Embed" ProgID="Equation.3" ShapeID="_x0000_i1059" DrawAspect="Content" ObjectID="_1358936463" r:id="rId113"/>
        </w:object>
      </w:r>
      <w:r w:rsidRPr="00C669F1">
        <w:rPr>
          <w:sz w:val="24"/>
          <w:szCs w:val="24"/>
        </w:rPr>
        <w:t xml:space="preserve"> et elle est d'autant plus marquée avec sa diminution. Pour des paramètres </w:t>
      </w:r>
      <w:r w:rsidR="00556009" w:rsidRPr="00C669F1">
        <w:rPr>
          <w:position w:val="-6"/>
          <w:sz w:val="24"/>
          <w:szCs w:val="24"/>
        </w:rPr>
        <w:object w:dxaOrig="800" w:dyaOrig="279">
          <v:shape id="_x0000_i1060" type="#_x0000_t75" style="width:39.75pt;height:15pt" o:ole="" fillcolor="window">
            <v:imagedata r:id="rId114" o:title=""/>
          </v:shape>
          <o:OLEObject Type="Embed" ProgID="Equation.3" ShapeID="_x0000_i1060" DrawAspect="Content" ObjectID="_1358936464" r:id="rId115"/>
        </w:object>
      </w:r>
      <w:r w:rsidRPr="00C669F1">
        <w:rPr>
          <w:sz w:val="24"/>
          <w:szCs w:val="24"/>
        </w:rPr>
        <w:t xml:space="preserve"> le comportement de la fissure est le même.</w:t>
      </w:r>
    </w:p>
    <w:p w:rsidR="00FC3891" w:rsidRPr="00C669F1" w:rsidRDefault="00FC3891" w:rsidP="006D3951">
      <w:pPr>
        <w:spacing w:line="360" w:lineRule="auto"/>
        <w:ind w:firstLine="284"/>
        <w:jc w:val="both"/>
        <w:rPr>
          <w:sz w:val="24"/>
          <w:szCs w:val="24"/>
        </w:rPr>
      </w:pPr>
      <w:r w:rsidRPr="00C669F1">
        <w:rPr>
          <w:sz w:val="24"/>
          <w:szCs w:val="24"/>
        </w:rPr>
        <w:t xml:space="preserve">La concentration de contraintes due à l’effet d’interaction entaille-interface dans ce mode de déformation instable est la force motrice de décohésion au niveau de l’interface céramique/métal. L’énergie élastique relâchée par le couple de matériaux gouverne l’extension plastique des microfissures issues de l’interface. </w:t>
      </w:r>
    </w:p>
    <w:p w:rsidR="006D3951" w:rsidRDefault="006D3951" w:rsidP="006D3951">
      <w:pPr>
        <w:spacing w:line="360" w:lineRule="auto"/>
        <w:jc w:val="both"/>
        <w:rPr>
          <w:b/>
          <w:sz w:val="26"/>
          <w:szCs w:val="26"/>
        </w:rPr>
      </w:pPr>
    </w:p>
    <w:p w:rsidR="00FC3891" w:rsidRPr="007F6747" w:rsidRDefault="00DC1E12" w:rsidP="006D3951">
      <w:pPr>
        <w:spacing w:line="360" w:lineRule="auto"/>
        <w:jc w:val="both"/>
        <w:rPr>
          <w:b/>
          <w:sz w:val="24"/>
          <w:szCs w:val="24"/>
        </w:rPr>
      </w:pPr>
      <w:r w:rsidRPr="007F6747">
        <w:rPr>
          <w:b/>
          <w:sz w:val="24"/>
          <w:szCs w:val="24"/>
        </w:rPr>
        <w:t>IV.5</w:t>
      </w:r>
      <w:r w:rsidR="00FC3891" w:rsidRPr="007F6747">
        <w:rPr>
          <w:b/>
          <w:sz w:val="24"/>
          <w:szCs w:val="24"/>
        </w:rPr>
        <w:t>. Comportement d'une fissure perpendiculaire à l'interface</w:t>
      </w:r>
    </w:p>
    <w:p w:rsidR="00556009" w:rsidRDefault="00DC1E12" w:rsidP="008E6EE6">
      <w:pPr>
        <w:spacing w:line="360" w:lineRule="auto"/>
        <w:jc w:val="both"/>
        <w:rPr>
          <w:b/>
          <w:sz w:val="24"/>
          <w:szCs w:val="24"/>
        </w:rPr>
      </w:pPr>
      <w:r>
        <w:rPr>
          <w:b/>
          <w:sz w:val="24"/>
          <w:szCs w:val="24"/>
        </w:rPr>
        <w:t>IV.5</w:t>
      </w:r>
      <w:r w:rsidR="00603740">
        <w:rPr>
          <w:b/>
          <w:sz w:val="24"/>
          <w:szCs w:val="24"/>
        </w:rPr>
        <w:t xml:space="preserve">.1.Fissure émanant d'entaille semi-circulaire orientée perpendiculairement </w:t>
      </w:r>
      <w:r w:rsidR="00FC3891" w:rsidRPr="00C669F1">
        <w:rPr>
          <w:b/>
          <w:sz w:val="24"/>
          <w:szCs w:val="24"/>
        </w:rPr>
        <w:t>à l'interface</w:t>
      </w:r>
    </w:p>
    <w:p w:rsidR="006D3951" w:rsidRDefault="006D3951" w:rsidP="006D3951">
      <w:pPr>
        <w:spacing w:line="360" w:lineRule="auto"/>
        <w:jc w:val="both"/>
        <w:rPr>
          <w:b/>
          <w:sz w:val="24"/>
          <w:szCs w:val="24"/>
        </w:rPr>
      </w:pPr>
      <w:r w:rsidRPr="00C669F1">
        <w:rPr>
          <w:snapToGrid w:val="0"/>
          <w:sz w:val="24"/>
          <w:szCs w:val="24"/>
        </w:rPr>
        <w:t xml:space="preserve">Pour étudier l’effet d’interaction d’une fissure émanant d'entaille semi-circulaire latérale de rayon </w:t>
      </w:r>
      <w:r w:rsidRPr="00C669F1">
        <w:rPr>
          <w:position w:val="-6"/>
          <w:sz w:val="24"/>
          <w:szCs w:val="24"/>
        </w:rPr>
        <w:object w:dxaOrig="1240" w:dyaOrig="279">
          <v:shape id="_x0000_i1061" type="#_x0000_t75" style="width:63pt;height:15pt" o:ole="">
            <v:imagedata r:id="rId116" o:title=""/>
          </v:shape>
          <o:OLEObject Type="Embed" ProgID="Equation.3" ShapeID="_x0000_i1061" DrawAspect="Content" ObjectID="_1358936465" r:id="rId117"/>
        </w:object>
      </w:r>
      <w:r w:rsidRPr="00C669F1">
        <w:rPr>
          <w:sz w:val="24"/>
          <w:szCs w:val="24"/>
        </w:rPr>
        <w:t xml:space="preserve"> </w:t>
      </w:r>
      <w:r w:rsidR="00BF0657">
        <w:rPr>
          <w:sz w:val="24"/>
          <w:szCs w:val="24"/>
        </w:rPr>
        <w:t xml:space="preserve"> </w:t>
      </w:r>
      <w:r w:rsidRPr="00C669F1">
        <w:rPr>
          <w:snapToGrid w:val="0"/>
          <w:sz w:val="24"/>
          <w:szCs w:val="24"/>
        </w:rPr>
        <w:t xml:space="preserve">avec </w:t>
      </w:r>
      <w:r w:rsidR="00BF0657">
        <w:rPr>
          <w:snapToGrid w:val="0"/>
          <w:sz w:val="24"/>
          <w:szCs w:val="24"/>
        </w:rPr>
        <w:t xml:space="preserve"> </w:t>
      </w:r>
      <w:r w:rsidRPr="00C669F1">
        <w:rPr>
          <w:snapToGrid w:val="0"/>
          <w:sz w:val="24"/>
          <w:szCs w:val="24"/>
        </w:rPr>
        <w:t>une</w:t>
      </w:r>
      <w:r w:rsidR="00BF0657">
        <w:rPr>
          <w:snapToGrid w:val="0"/>
          <w:sz w:val="24"/>
          <w:szCs w:val="24"/>
        </w:rPr>
        <w:t xml:space="preserve"> </w:t>
      </w:r>
      <w:r w:rsidRPr="00C669F1">
        <w:rPr>
          <w:snapToGrid w:val="0"/>
          <w:sz w:val="24"/>
          <w:szCs w:val="24"/>
        </w:rPr>
        <w:t xml:space="preserve"> interface, </w:t>
      </w:r>
      <w:r w:rsidR="00BF0657">
        <w:rPr>
          <w:snapToGrid w:val="0"/>
          <w:sz w:val="24"/>
          <w:szCs w:val="24"/>
        </w:rPr>
        <w:t xml:space="preserve"> </w:t>
      </w:r>
      <w:r w:rsidRPr="00C669F1">
        <w:rPr>
          <w:snapToGrid w:val="0"/>
          <w:sz w:val="24"/>
          <w:szCs w:val="24"/>
        </w:rPr>
        <w:t xml:space="preserve">on </w:t>
      </w:r>
      <w:r w:rsidR="00BF0657">
        <w:rPr>
          <w:snapToGrid w:val="0"/>
          <w:sz w:val="24"/>
          <w:szCs w:val="24"/>
        </w:rPr>
        <w:t xml:space="preserve"> </w:t>
      </w:r>
      <w:r w:rsidRPr="00C669F1">
        <w:rPr>
          <w:snapToGrid w:val="0"/>
          <w:sz w:val="24"/>
          <w:szCs w:val="24"/>
        </w:rPr>
        <w:t xml:space="preserve">considère </w:t>
      </w:r>
      <w:r w:rsidR="00BF0657">
        <w:rPr>
          <w:snapToGrid w:val="0"/>
          <w:sz w:val="24"/>
          <w:szCs w:val="24"/>
        </w:rPr>
        <w:t xml:space="preserve"> </w:t>
      </w:r>
      <w:r w:rsidRPr="00C669F1">
        <w:rPr>
          <w:snapToGrid w:val="0"/>
          <w:sz w:val="24"/>
          <w:szCs w:val="24"/>
        </w:rPr>
        <w:t xml:space="preserve">le même </w:t>
      </w:r>
      <w:r w:rsidR="00BF0657">
        <w:rPr>
          <w:snapToGrid w:val="0"/>
          <w:sz w:val="24"/>
          <w:szCs w:val="24"/>
        </w:rPr>
        <w:t xml:space="preserve"> </w:t>
      </w:r>
      <w:r w:rsidRPr="00C669F1">
        <w:rPr>
          <w:snapToGrid w:val="0"/>
          <w:sz w:val="24"/>
          <w:szCs w:val="24"/>
        </w:rPr>
        <w:t xml:space="preserve">modèle </w:t>
      </w:r>
      <w:r w:rsidR="00BF0657">
        <w:rPr>
          <w:snapToGrid w:val="0"/>
          <w:sz w:val="24"/>
          <w:szCs w:val="24"/>
        </w:rPr>
        <w:t xml:space="preserve"> </w:t>
      </w:r>
      <w:r w:rsidRPr="00C669F1">
        <w:rPr>
          <w:snapToGrid w:val="0"/>
          <w:sz w:val="24"/>
          <w:szCs w:val="24"/>
        </w:rPr>
        <w:t>géométrique</w:t>
      </w:r>
      <w:r w:rsidR="00BF0657">
        <w:rPr>
          <w:snapToGrid w:val="0"/>
          <w:sz w:val="24"/>
          <w:szCs w:val="24"/>
        </w:rPr>
        <w:t xml:space="preserve"> </w:t>
      </w:r>
      <w:r w:rsidRPr="00C669F1">
        <w:rPr>
          <w:snapToGrid w:val="0"/>
          <w:sz w:val="24"/>
          <w:szCs w:val="24"/>
        </w:rPr>
        <w:t xml:space="preserve"> de</w:t>
      </w:r>
      <w:r w:rsidR="00BF0657">
        <w:rPr>
          <w:snapToGrid w:val="0"/>
          <w:sz w:val="24"/>
          <w:szCs w:val="24"/>
        </w:rPr>
        <w:t xml:space="preserve"> </w:t>
      </w:r>
      <w:r w:rsidRPr="00C669F1">
        <w:rPr>
          <w:snapToGrid w:val="0"/>
          <w:sz w:val="24"/>
          <w:szCs w:val="24"/>
        </w:rPr>
        <w:t xml:space="preserve"> la</w:t>
      </w:r>
      <w:r>
        <w:rPr>
          <w:snapToGrid w:val="0"/>
          <w:sz w:val="24"/>
          <w:szCs w:val="24"/>
        </w:rPr>
        <w:t xml:space="preserve"> </w:t>
      </w:r>
      <w:r w:rsidRPr="00C669F1">
        <w:rPr>
          <w:snapToGrid w:val="0"/>
          <w:sz w:val="24"/>
          <w:szCs w:val="24"/>
        </w:rPr>
        <w:t xml:space="preserve"> </w:t>
      </w:r>
    </w:p>
    <w:p w:rsidR="00FC3891" w:rsidRPr="00C669F1" w:rsidRDefault="00635841" w:rsidP="00556009">
      <w:pPr>
        <w:spacing w:line="360" w:lineRule="auto"/>
        <w:jc w:val="both"/>
        <w:rPr>
          <w:snapToGrid w:val="0"/>
          <w:sz w:val="24"/>
          <w:szCs w:val="24"/>
        </w:rPr>
      </w:pPr>
      <w:r w:rsidRPr="00635841">
        <w:rPr>
          <w:noProof/>
        </w:rPr>
        <w:lastRenderedPageBreak/>
        <w:pict>
          <v:group id="_x0000_s13616" style="position:absolute;left:0;text-align:left;margin-left:43.55pt;margin-top:13.9pt;width:415.05pt;height:245.15pt;z-index:251718144" coordorigin="2138,1787" coordsize="8301,4903">
            <v:shape id="_x0000_s13486" type="#_x0000_t75" style="position:absolute;left:6392;top:1787;width:3478;height:4185" wrapcoords="803 774 714 8671 1517 9445 1964 9445 1964 10684 982 11303 714 11535 803 21213 18744 21213 18744 19355 20886 19355 21154 19200 20797 18116 20797 2013 21154 929 20886 774 18744 774 803 774">
              <v:imagedata r:id="rId118" o:title=""/>
            </v:shape>
            <v:shape id="_x0000_s13487" type="#_x0000_t202" style="position:absolute;left:2138;top:5811;width:8301;height:879" filled="f" stroked="f">
              <v:textbox style="mso-next-textbox:#_x0000_s13487">
                <w:txbxContent>
                  <w:p w:rsidR="0010022E" w:rsidRPr="00F5014D" w:rsidRDefault="0010022E" w:rsidP="00F5014D">
                    <w:pPr>
                      <w:spacing w:line="360" w:lineRule="auto"/>
                      <w:jc w:val="both"/>
                      <w:rPr>
                        <w:i/>
                        <w:sz w:val="24"/>
                        <w:szCs w:val="24"/>
                      </w:rPr>
                    </w:pPr>
                    <w:r w:rsidRPr="00F5014D">
                      <w:rPr>
                        <w:b/>
                        <w:sz w:val="24"/>
                        <w:szCs w:val="24"/>
                      </w:rPr>
                      <w:t>Figure IV.5.</w:t>
                    </w:r>
                    <w:r w:rsidRPr="00F5014D">
                      <w:rPr>
                        <w:snapToGrid w:val="0"/>
                        <w:sz w:val="24"/>
                        <w:szCs w:val="24"/>
                      </w:rPr>
                      <w:t>Modèle géométrique</w:t>
                    </w:r>
                    <w:r w:rsidRPr="00F5014D">
                      <w:rPr>
                        <w:i/>
                        <w:sz w:val="24"/>
                        <w:szCs w:val="24"/>
                      </w:rPr>
                      <w:t xml:space="preserve"> </w:t>
                    </w:r>
                    <w:r w:rsidRPr="00F5014D">
                      <w:rPr>
                        <w:snapToGrid w:val="0"/>
                        <w:sz w:val="24"/>
                        <w:szCs w:val="24"/>
                      </w:rPr>
                      <w:t>et maillage de plaque</w:t>
                    </w:r>
                    <w:r w:rsidRPr="00F5014D">
                      <w:rPr>
                        <w:i/>
                        <w:sz w:val="24"/>
                        <w:szCs w:val="24"/>
                      </w:rPr>
                      <w:t xml:space="preserve"> </w:t>
                    </w:r>
                    <w:r w:rsidRPr="00F5014D">
                      <w:rPr>
                        <w:snapToGrid w:val="0"/>
                        <w:sz w:val="24"/>
                        <w:szCs w:val="24"/>
                      </w:rPr>
                      <w:t>en bimatériau</w:t>
                    </w:r>
                    <w:r w:rsidRPr="00F5014D">
                      <w:rPr>
                        <w:i/>
                        <w:sz w:val="24"/>
                        <w:szCs w:val="24"/>
                      </w:rPr>
                      <w:t xml:space="preserve"> </w:t>
                    </w:r>
                    <w:r w:rsidRPr="00F5014D">
                      <w:rPr>
                        <w:snapToGrid w:val="0"/>
                        <w:sz w:val="24"/>
                        <w:szCs w:val="24"/>
                      </w:rPr>
                      <w:t>en présence</w:t>
                    </w:r>
                    <w:r w:rsidRPr="00F5014D">
                      <w:rPr>
                        <w:i/>
                        <w:sz w:val="24"/>
                        <w:szCs w:val="24"/>
                      </w:rPr>
                      <w:t xml:space="preserve"> </w:t>
                    </w:r>
                    <w:r w:rsidRPr="00F5014D">
                      <w:rPr>
                        <w:snapToGrid w:val="0"/>
                        <w:sz w:val="24"/>
                        <w:szCs w:val="24"/>
                      </w:rPr>
                      <w:t>d'une</w:t>
                    </w:r>
                    <w:r w:rsidRPr="00F5014D">
                      <w:rPr>
                        <w:i/>
                        <w:sz w:val="24"/>
                        <w:szCs w:val="24"/>
                      </w:rPr>
                      <w:t xml:space="preserve"> </w:t>
                    </w:r>
                    <w:r w:rsidR="00AB1F3B">
                      <w:rPr>
                        <w:i/>
                        <w:sz w:val="24"/>
                        <w:szCs w:val="24"/>
                      </w:rPr>
                      <w:t xml:space="preserve"> </w:t>
                    </w:r>
                    <w:r w:rsidRPr="00F5014D">
                      <w:rPr>
                        <w:snapToGrid w:val="0"/>
                        <w:sz w:val="24"/>
                        <w:szCs w:val="24"/>
                      </w:rPr>
                      <w:t xml:space="preserve">fissure </w:t>
                    </w:r>
                    <w:r w:rsidR="00AB1F3B">
                      <w:rPr>
                        <w:snapToGrid w:val="0"/>
                        <w:sz w:val="24"/>
                        <w:szCs w:val="24"/>
                      </w:rPr>
                      <w:t xml:space="preserve"> </w:t>
                    </w:r>
                    <w:r w:rsidRPr="00F5014D">
                      <w:rPr>
                        <w:snapToGrid w:val="0"/>
                        <w:sz w:val="24"/>
                        <w:szCs w:val="24"/>
                      </w:rPr>
                      <w:t>émanant</w:t>
                    </w:r>
                    <w:r w:rsidR="00AB1F3B">
                      <w:rPr>
                        <w:snapToGrid w:val="0"/>
                        <w:sz w:val="24"/>
                        <w:szCs w:val="24"/>
                      </w:rPr>
                      <w:t xml:space="preserve"> </w:t>
                    </w:r>
                    <w:r w:rsidRPr="00F5014D">
                      <w:rPr>
                        <w:i/>
                        <w:sz w:val="24"/>
                        <w:szCs w:val="24"/>
                      </w:rPr>
                      <w:t xml:space="preserve"> </w:t>
                    </w:r>
                    <w:r w:rsidRPr="00F5014D">
                      <w:rPr>
                        <w:snapToGrid w:val="0"/>
                        <w:sz w:val="24"/>
                        <w:szCs w:val="24"/>
                      </w:rPr>
                      <w:t>d'entaille</w:t>
                    </w:r>
                    <w:r w:rsidR="00AB1F3B">
                      <w:rPr>
                        <w:snapToGrid w:val="0"/>
                        <w:sz w:val="24"/>
                        <w:szCs w:val="24"/>
                      </w:rPr>
                      <w:t xml:space="preserve"> </w:t>
                    </w:r>
                    <w:r w:rsidR="00DA75A9">
                      <w:rPr>
                        <w:snapToGrid w:val="0"/>
                        <w:sz w:val="24"/>
                        <w:szCs w:val="24"/>
                      </w:rPr>
                      <w:t xml:space="preserve"> </w:t>
                    </w:r>
                    <w:r w:rsidRPr="00F5014D">
                      <w:rPr>
                        <w:i/>
                        <w:sz w:val="24"/>
                        <w:szCs w:val="24"/>
                      </w:rPr>
                      <w:t xml:space="preserve"> </w:t>
                    </w:r>
                    <w:r w:rsidRPr="00F5014D">
                      <w:rPr>
                        <w:snapToGrid w:val="0"/>
                        <w:sz w:val="24"/>
                        <w:szCs w:val="24"/>
                      </w:rPr>
                      <w:t>semi</w:t>
                    </w:r>
                    <w:r w:rsidRPr="00F5014D">
                      <w:rPr>
                        <w:i/>
                        <w:sz w:val="24"/>
                        <w:szCs w:val="24"/>
                      </w:rPr>
                      <w:t>-</w:t>
                    </w:r>
                    <w:r w:rsidRPr="00F5014D">
                      <w:rPr>
                        <w:snapToGrid w:val="0"/>
                        <w:sz w:val="24"/>
                        <w:szCs w:val="24"/>
                      </w:rPr>
                      <w:t>circulaire</w:t>
                    </w:r>
                    <w:r w:rsidRPr="00F5014D">
                      <w:rPr>
                        <w:i/>
                        <w:sz w:val="24"/>
                        <w:szCs w:val="24"/>
                      </w:rPr>
                      <w:t xml:space="preserve"> </w:t>
                    </w:r>
                    <w:r w:rsidRPr="00F5014D">
                      <w:rPr>
                        <w:snapToGrid w:val="0"/>
                        <w:sz w:val="24"/>
                        <w:szCs w:val="24"/>
                      </w:rPr>
                      <w:t>et</w:t>
                    </w:r>
                    <w:r w:rsidR="00DA75A9">
                      <w:rPr>
                        <w:snapToGrid w:val="0"/>
                        <w:sz w:val="24"/>
                        <w:szCs w:val="24"/>
                      </w:rPr>
                      <w:t xml:space="preserve"> </w:t>
                    </w:r>
                    <w:r w:rsidRPr="00F5014D">
                      <w:rPr>
                        <w:i/>
                        <w:sz w:val="24"/>
                        <w:szCs w:val="24"/>
                      </w:rPr>
                      <w:t xml:space="preserve"> </w:t>
                    </w:r>
                    <w:r w:rsidRPr="00F5014D">
                      <w:rPr>
                        <w:snapToGrid w:val="0"/>
                        <w:sz w:val="24"/>
                        <w:szCs w:val="24"/>
                      </w:rPr>
                      <w:t>perpendiculaire</w:t>
                    </w:r>
                    <w:r w:rsidR="00DA75A9">
                      <w:rPr>
                        <w:snapToGrid w:val="0"/>
                        <w:sz w:val="24"/>
                        <w:szCs w:val="24"/>
                      </w:rPr>
                      <w:t xml:space="preserve"> </w:t>
                    </w:r>
                    <w:r w:rsidRPr="00F5014D">
                      <w:rPr>
                        <w:i/>
                        <w:sz w:val="24"/>
                        <w:szCs w:val="24"/>
                      </w:rPr>
                      <w:t xml:space="preserve"> </w:t>
                    </w:r>
                    <w:r w:rsidRPr="00F5014D">
                      <w:rPr>
                        <w:snapToGrid w:val="0"/>
                        <w:sz w:val="24"/>
                        <w:szCs w:val="24"/>
                      </w:rPr>
                      <w:t xml:space="preserve">à </w:t>
                    </w:r>
                    <w:r w:rsidR="00AB1F3B">
                      <w:rPr>
                        <w:snapToGrid w:val="0"/>
                        <w:sz w:val="24"/>
                        <w:szCs w:val="24"/>
                      </w:rPr>
                      <w:t xml:space="preserve"> </w:t>
                    </w:r>
                    <w:r w:rsidRPr="00F5014D">
                      <w:rPr>
                        <w:snapToGrid w:val="0"/>
                        <w:sz w:val="24"/>
                        <w:szCs w:val="24"/>
                      </w:rPr>
                      <w:t>l'interface</w:t>
                    </w:r>
                    <w:r w:rsidRPr="00F5014D">
                      <w:rPr>
                        <w:i/>
                        <w:sz w:val="24"/>
                        <w:szCs w:val="24"/>
                      </w:rPr>
                      <w:t>.</w:t>
                    </w:r>
                  </w:p>
                </w:txbxContent>
              </v:textbox>
            </v:shape>
          </v:group>
          <o:OLEObject Type="Embed" ProgID="Visio.Drawing.11" ShapeID="_x0000_s13486" DrawAspect="Content" ObjectID="_1358936532" r:id="rId119"/>
        </w:pict>
      </w:r>
      <w:r w:rsidR="00FC3891" w:rsidRPr="00C669F1">
        <w:rPr>
          <w:snapToGrid w:val="0"/>
          <w:sz w:val="24"/>
          <w:szCs w:val="24"/>
        </w:rPr>
        <w:t xml:space="preserve"> Fig</w:t>
      </w:r>
      <w:r w:rsidR="00192F47">
        <w:rPr>
          <w:snapToGrid w:val="0"/>
          <w:sz w:val="24"/>
          <w:szCs w:val="24"/>
        </w:rPr>
        <w:t>ure IV</w:t>
      </w:r>
      <w:r w:rsidR="00366782">
        <w:rPr>
          <w:snapToGrid w:val="0"/>
          <w:sz w:val="24"/>
          <w:szCs w:val="24"/>
        </w:rPr>
        <w:t>.</w:t>
      </w:r>
      <w:r w:rsidR="00F90BA7">
        <w:rPr>
          <w:snapToGrid w:val="0"/>
          <w:sz w:val="24"/>
          <w:szCs w:val="24"/>
        </w:rPr>
        <w:t>1</w:t>
      </w:r>
      <w:r w:rsidR="00FC3891" w:rsidRPr="00C669F1">
        <w:rPr>
          <w:snapToGrid w:val="0"/>
          <w:sz w:val="24"/>
          <w:szCs w:val="24"/>
        </w:rPr>
        <w:t xml:space="preserve"> formé par un couple de Si</w:t>
      </w:r>
      <w:r w:rsidR="00FC3891" w:rsidRPr="00C669F1">
        <w:rPr>
          <w:snapToGrid w:val="0"/>
          <w:sz w:val="24"/>
          <w:szCs w:val="24"/>
          <w:vertAlign w:val="subscript"/>
        </w:rPr>
        <w:t>3</w:t>
      </w:r>
      <w:r w:rsidR="00FC3891" w:rsidRPr="00C669F1">
        <w:rPr>
          <w:snapToGrid w:val="0"/>
          <w:sz w:val="24"/>
          <w:szCs w:val="24"/>
        </w:rPr>
        <w:t>N</w:t>
      </w:r>
      <w:r w:rsidR="00FC3891" w:rsidRPr="00C669F1">
        <w:rPr>
          <w:snapToGrid w:val="0"/>
          <w:sz w:val="24"/>
          <w:szCs w:val="24"/>
          <w:vertAlign w:val="subscript"/>
        </w:rPr>
        <w:t>4</w:t>
      </w:r>
      <w:r w:rsidR="00FC3891" w:rsidRPr="00C669F1">
        <w:rPr>
          <w:snapToGrid w:val="0"/>
          <w:sz w:val="24"/>
          <w:szCs w:val="24"/>
        </w:rPr>
        <w:t>/métal</w:t>
      </w:r>
      <w:r w:rsidR="00892D4E" w:rsidRPr="00C669F1">
        <w:rPr>
          <w:snapToGrid w:val="0"/>
          <w:sz w:val="24"/>
          <w:szCs w:val="24"/>
        </w:rPr>
        <w:t>.</w:t>
      </w:r>
    </w:p>
    <w:p w:rsidR="00FC3891" w:rsidRPr="00C669F1" w:rsidRDefault="0010022E" w:rsidP="00C669F1">
      <w:pPr>
        <w:ind w:firstLine="284"/>
        <w:jc w:val="both"/>
        <w:rPr>
          <w:snapToGrid w:val="0"/>
          <w:sz w:val="24"/>
          <w:szCs w:val="24"/>
        </w:rPr>
      </w:pPr>
      <w:r>
        <w:rPr>
          <w:noProof/>
          <w:sz w:val="24"/>
          <w:szCs w:val="24"/>
        </w:rPr>
        <w:drawing>
          <wp:anchor distT="0" distB="0" distL="114300" distR="114300" simplePos="0" relativeHeight="251728896" behindDoc="1" locked="0" layoutInCell="1" allowOverlap="1">
            <wp:simplePos x="0" y="0"/>
            <wp:positionH relativeFrom="column">
              <wp:posOffset>1176655</wp:posOffset>
            </wp:positionH>
            <wp:positionV relativeFrom="paragraph">
              <wp:posOffset>26670</wp:posOffset>
            </wp:positionV>
            <wp:extent cx="1495425" cy="2314575"/>
            <wp:effectExtent l="19050" t="0" r="9525" b="0"/>
            <wp:wrapNone/>
            <wp:docPr id="1" name="Image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
                    <pic:cNvPicPr preferRelativeResize="0">
                      <a:picLocks noChangeAspect="1" noChangeArrowheads="1"/>
                    </pic:cNvPicPr>
                  </pic:nvPicPr>
                  <pic:blipFill>
                    <a:blip r:embed="rId120"/>
                    <a:srcRect/>
                    <a:stretch>
                      <a:fillRect/>
                    </a:stretch>
                  </pic:blipFill>
                  <pic:spPr bwMode="auto">
                    <a:xfrm>
                      <a:off x="0" y="0"/>
                      <a:ext cx="1495425" cy="2314575"/>
                    </a:xfrm>
                    <a:prstGeom prst="rect">
                      <a:avLst/>
                    </a:prstGeom>
                    <a:noFill/>
                    <a:ln w="9525">
                      <a:noFill/>
                      <a:miter lim="800000"/>
                      <a:headEnd/>
                      <a:tailEnd/>
                    </a:ln>
                  </pic:spPr>
                </pic:pic>
              </a:graphicData>
            </a:graphic>
          </wp:anchor>
        </w:drawing>
      </w: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5615B0" w:rsidRPr="00C669F1" w:rsidRDefault="005615B0"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226084" w:rsidRDefault="00226084" w:rsidP="00D91F80">
      <w:pPr>
        <w:spacing w:line="360" w:lineRule="auto"/>
        <w:ind w:firstLine="284"/>
        <w:jc w:val="both"/>
        <w:rPr>
          <w:snapToGrid w:val="0"/>
          <w:sz w:val="24"/>
          <w:szCs w:val="24"/>
        </w:rPr>
      </w:pPr>
    </w:p>
    <w:p w:rsidR="00226084" w:rsidRDefault="00226084" w:rsidP="00D91F80">
      <w:pPr>
        <w:spacing w:line="360" w:lineRule="auto"/>
        <w:ind w:firstLine="284"/>
        <w:jc w:val="both"/>
        <w:rPr>
          <w:snapToGrid w:val="0"/>
          <w:sz w:val="24"/>
          <w:szCs w:val="24"/>
        </w:rPr>
      </w:pPr>
    </w:p>
    <w:p w:rsidR="00226084" w:rsidRDefault="00226084" w:rsidP="00D91F80">
      <w:pPr>
        <w:spacing w:line="360" w:lineRule="auto"/>
        <w:ind w:firstLine="284"/>
        <w:jc w:val="both"/>
        <w:rPr>
          <w:snapToGrid w:val="0"/>
          <w:sz w:val="24"/>
          <w:szCs w:val="24"/>
        </w:rPr>
      </w:pPr>
    </w:p>
    <w:p w:rsidR="00642ABE" w:rsidRPr="00C669F1" w:rsidRDefault="00635841" w:rsidP="00D91F80">
      <w:pPr>
        <w:spacing w:line="360" w:lineRule="auto"/>
        <w:ind w:firstLine="284"/>
        <w:jc w:val="both"/>
        <w:rPr>
          <w:snapToGrid w:val="0"/>
          <w:sz w:val="24"/>
          <w:szCs w:val="24"/>
        </w:rPr>
      </w:pPr>
      <w:r>
        <w:rPr>
          <w:noProof/>
          <w:sz w:val="24"/>
          <w:szCs w:val="24"/>
        </w:rPr>
        <w:pict>
          <v:group id="_x0000_s13615" style="position:absolute;left:0;text-align:left;margin-left:68.65pt;margin-top:81.05pt;width:366.35pt;height:251.8pt;z-index:251700224" coordorigin="2790,7969" coordsize="7327,5036">
            <v:shape id="_x0000_s1844" type="#_x0000_t75" style="position:absolute;left:3972;top:7969;width:4819;height:4252" o:preferrelative="f" wrapcoords="1375 1828 1375 2077 2029 3157 1505 4071 1309 4320 2160 5815 1375 6563 1375 6895 2225 7145 2160 8474 1571 8889 1571 9305 2225 9803 2160 10218 2160 11132 1571 11132 1571 11382 2225 12462 1505 13791 1833 14455 2225 15120 1571 15868 1571 16200 2225 16449 2160 17778 1571 18194 1571 18443 1898 19108 1898 19357 2029 19523 2225 19523 20029 19523 20160 19523 20356 19274 20291 19108 20029 17778 20160 1994 1964 1828 1375 1828">
              <v:imagedata r:id="rId121" o:title=""/>
              <o:lock v:ext="edit" aspectratio="f"/>
            </v:shape>
            <v:shape id="_x0000_s1097" type="#_x0000_t202" style="position:absolute;left:2790;top:12212;width:7327;height:793" o:regroupid="62" filled="f" stroked="f">
              <v:textbox style="mso-next-textbox:#_x0000_s1097">
                <w:txbxContent>
                  <w:p w:rsidR="00FC3891" w:rsidRPr="00F5014D" w:rsidRDefault="00F90BA7" w:rsidP="00B97957">
                    <w:pPr>
                      <w:spacing w:line="276" w:lineRule="auto"/>
                      <w:jc w:val="both"/>
                      <w:rPr>
                        <w:i/>
                        <w:sz w:val="24"/>
                        <w:szCs w:val="24"/>
                      </w:rPr>
                    </w:pPr>
                    <w:r w:rsidRPr="00F5014D">
                      <w:rPr>
                        <w:b/>
                        <w:sz w:val="24"/>
                        <w:szCs w:val="24"/>
                      </w:rPr>
                      <w:t>Fig</w:t>
                    </w:r>
                    <w:r w:rsidR="00192F47" w:rsidRPr="00F5014D">
                      <w:rPr>
                        <w:b/>
                        <w:sz w:val="24"/>
                        <w:szCs w:val="24"/>
                      </w:rPr>
                      <w:t>ure IV.6</w:t>
                    </w:r>
                    <w:r w:rsidRPr="00F5014D">
                      <w:rPr>
                        <w:b/>
                        <w:sz w:val="24"/>
                        <w:szCs w:val="24"/>
                      </w:rPr>
                      <w:t>.</w:t>
                    </w:r>
                    <w:r w:rsidR="00FC3891" w:rsidRPr="00F5014D">
                      <w:rPr>
                        <w:b/>
                        <w:sz w:val="24"/>
                        <w:szCs w:val="24"/>
                      </w:rPr>
                      <w:t xml:space="preserve"> </w:t>
                    </w:r>
                    <w:r w:rsidR="00FC3891" w:rsidRPr="00F5014D">
                      <w:rPr>
                        <w:snapToGrid w:val="0"/>
                        <w:sz w:val="24"/>
                        <w:szCs w:val="24"/>
                      </w:rPr>
                      <w:t>Variation du taux de restitution d'énergie d</w:t>
                    </w:r>
                    <w:r w:rsidR="00B97957">
                      <w:rPr>
                        <w:snapToGrid w:val="0"/>
                        <w:sz w:val="24"/>
                        <w:szCs w:val="24"/>
                      </w:rPr>
                      <w:t xml:space="preserve">'une fissure émanant d'entaille semi-circulaire latérale pour  </w:t>
                    </w:r>
                    <w:r w:rsidR="00FC3891" w:rsidRPr="00F5014D">
                      <w:rPr>
                        <w:snapToGrid w:val="0"/>
                        <w:sz w:val="24"/>
                        <w:szCs w:val="24"/>
                      </w:rPr>
                      <w:t>différents paramètres</w:t>
                    </w:r>
                    <w:r w:rsidR="00FC3891" w:rsidRPr="00F5014D">
                      <w:rPr>
                        <w:i/>
                        <w:sz w:val="24"/>
                        <w:szCs w:val="24"/>
                      </w:rPr>
                      <w:t xml:space="preserve"> </w:t>
                    </w:r>
                    <w:r w:rsidR="00B97957" w:rsidRPr="00F5014D">
                      <w:rPr>
                        <w:i/>
                        <w:position w:val="-6"/>
                        <w:sz w:val="24"/>
                        <w:szCs w:val="24"/>
                      </w:rPr>
                      <w:object w:dxaOrig="279" w:dyaOrig="220">
                        <v:shape id="_x0000_i1122" type="#_x0000_t75" style="width:15pt;height:10.5pt" o:ole="" fillcolor="window">
                          <v:imagedata r:id="rId122" o:title=""/>
                        </v:shape>
                        <o:OLEObject Type="Embed" ProgID="Equation.3" ShapeID="_x0000_i1122" DrawAspect="Content" ObjectID="_1358936533" r:id="rId123"/>
                      </w:object>
                    </w:r>
                  </w:p>
                </w:txbxContent>
              </v:textbox>
            </v:shape>
            <v:shape id="_x0000_s1098" type="#_x0000_t202" style="position:absolute;left:6132;top:11871;width:882;height:473;mso-wrap-style:none" o:regroupid="62" filled="f" stroked="f">
              <v:textbox style="mso-next-textbox:#_x0000_s1098;mso-fit-shape-to-text:t">
                <w:txbxContent>
                  <w:p w:rsidR="00FC3891" w:rsidRDefault="008E6EE6">
                    <w:r w:rsidRPr="009F15F4">
                      <w:rPr>
                        <w:position w:val="-10"/>
                      </w:rPr>
                      <w:object w:dxaOrig="580" w:dyaOrig="340">
                        <v:shape id="_x0000_i1123" type="#_x0000_t75" style="width:30pt;height:16.5pt" o:ole="" fillcolor="window">
                          <v:imagedata r:id="rId124" o:title=""/>
                        </v:shape>
                        <o:OLEObject Type="Embed" ProgID="Equation.3" ShapeID="_x0000_i1123" DrawAspect="Content" ObjectID="_1358936534" r:id="rId125"/>
                      </w:object>
                    </w:r>
                  </w:p>
                </w:txbxContent>
              </v:textbox>
            </v:shape>
            <v:shape id="_x0000_s1100" type="#_x0000_t202" style="position:absolute;left:3626;top:9394;width:695;height:824;mso-wrap-style:none" o:regroupid="62" filled="f" stroked="f">
              <v:textbox style="mso-next-textbox:#_x0000_s1100;mso-fit-shape-to-text:t">
                <w:txbxContent>
                  <w:p w:rsidR="00FC3891" w:rsidRDefault="008E6EE6">
                    <w:r w:rsidRPr="008E6EE6">
                      <w:rPr>
                        <w:position w:val="-30"/>
                      </w:rPr>
                      <w:object w:dxaOrig="400" w:dyaOrig="680">
                        <v:shape id="_x0000_i1124" type="#_x0000_t75" style="width:20.25pt;height:33.75pt" o:ole="" fillcolor="window">
                          <v:imagedata r:id="rId126" o:title=""/>
                        </v:shape>
                        <o:OLEObject Type="Embed" ProgID="Equation.3" ShapeID="_x0000_i1124" DrawAspect="Content" ObjectID="_1358936535" r:id="rId127"/>
                      </w:object>
                    </w:r>
                  </w:p>
                </w:txbxContent>
              </v:textbox>
            </v:shape>
          </v:group>
          <o:OLEObject Type="Embed" ProgID="Origin50.Graph" ShapeID="_x0000_s1844" DrawAspect="Content" ObjectID="_1358936536" r:id="rId128"/>
        </w:pict>
      </w:r>
      <w:r w:rsidR="00642ABE" w:rsidRPr="00C669F1">
        <w:rPr>
          <w:snapToGrid w:val="0"/>
          <w:sz w:val="24"/>
          <w:szCs w:val="24"/>
        </w:rPr>
        <w:t>La fissure émanant de l'entaille présente dans Si</w:t>
      </w:r>
      <w:r w:rsidR="00642ABE" w:rsidRPr="00C669F1">
        <w:rPr>
          <w:snapToGrid w:val="0"/>
          <w:sz w:val="24"/>
          <w:szCs w:val="24"/>
          <w:vertAlign w:val="subscript"/>
        </w:rPr>
        <w:t>3</w:t>
      </w:r>
      <w:r w:rsidR="00642ABE" w:rsidRPr="00C669F1">
        <w:rPr>
          <w:snapToGrid w:val="0"/>
          <w:sz w:val="24"/>
          <w:szCs w:val="24"/>
        </w:rPr>
        <w:t>N</w:t>
      </w:r>
      <w:r w:rsidR="00642ABE" w:rsidRPr="00C669F1">
        <w:rPr>
          <w:snapToGrid w:val="0"/>
          <w:sz w:val="24"/>
          <w:szCs w:val="24"/>
          <w:vertAlign w:val="subscript"/>
        </w:rPr>
        <w:t xml:space="preserve">4 </w:t>
      </w:r>
      <w:r w:rsidR="00642ABE" w:rsidRPr="00C669F1">
        <w:rPr>
          <w:snapToGrid w:val="0"/>
          <w:sz w:val="24"/>
          <w:szCs w:val="24"/>
        </w:rPr>
        <w:t xml:space="preserve">est orientée perpendiculairement à l’interface du couple. Sous l’effet du chargement appliqué cette fissure est susceptible de se propager jusqu'à l’interface supposée parfaite et définie par la largeur </w:t>
      </w:r>
      <w:r w:rsidR="00556009" w:rsidRPr="00C669F1">
        <w:rPr>
          <w:snapToGrid w:val="0"/>
          <w:position w:val="-10"/>
          <w:sz w:val="24"/>
          <w:szCs w:val="24"/>
        </w:rPr>
        <w:object w:dxaOrig="279" w:dyaOrig="340">
          <v:shape id="_x0000_i1062" type="#_x0000_t75" style="width:15pt;height:16.5pt" o:ole="" fillcolor="window">
            <v:imagedata r:id="rId129" o:title=""/>
          </v:shape>
          <o:OLEObject Type="Embed" ProgID="Equation.3" ShapeID="_x0000_i1062" DrawAspect="Content" ObjectID="_1358936466" r:id="rId130"/>
        </w:object>
      </w:r>
      <w:r w:rsidR="00642ABE" w:rsidRPr="00C669F1">
        <w:rPr>
          <w:snapToGrid w:val="0"/>
          <w:sz w:val="24"/>
          <w:szCs w:val="24"/>
        </w:rPr>
        <w:t xml:space="preserve">avec </w:t>
      </w:r>
      <w:r w:rsidR="00556009" w:rsidRPr="00C669F1">
        <w:rPr>
          <w:snapToGrid w:val="0"/>
          <w:position w:val="-10"/>
          <w:sz w:val="24"/>
          <w:szCs w:val="24"/>
        </w:rPr>
        <w:object w:dxaOrig="880" w:dyaOrig="340">
          <v:shape id="_x0000_i1063" type="#_x0000_t75" style="width:44.25pt;height:17.25pt" o:ole="" fillcolor="window">
            <v:imagedata r:id="rId131" o:title=""/>
          </v:shape>
          <o:OLEObject Type="Embed" ProgID="Equation.3" ShapeID="_x0000_i1063" DrawAspect="Content" ObjectID="_1358936467" r:id="rId132"/>
        </w:object>
      </w:r>
      <w:r w:rsidR="00642ABE" w:rsidRPr="00C669F1">
        <w:rPr>
          <w:snapToGrid w:val="0"/>
          <w:sz w:val="24"/>
          <w:szCs w:val="24"/>
        </w:rPr>
        <w:t xml:space="preserve"> La plaque étant modélisée par des éléments quadratiques isoparamétiques à 8 nœuds.</w:t>
      </w: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4635D9" w:rsidRDefault="004635D9" w:rsidP="00C669F1">
      <w:pPr>
        <w:ind w:firstLine="284"/>
        <w:jc w:val="both"/>
        <w:rPr>
          <w:snapToGrid w:val="0"/>
          <w:sz w:val="24"/>
          <w:szCs w:val="24"/>
        </w:rPr>
      </w:pPr>
    </w:p>
    <w:p w:rsidR="00527E31" w:rsidRDefault="00527E31" w:rsidP="00C669F1">
      <w:pPr>
        <w:ind w:firstLine="284"/>
        <w:jc w:val="both"/>
        <w:rPr>
          <w:snapToGrid w:val="0"/>
          <w:sz w:val="24"/>
          <w:szCs w:val="24"/>
        </w:rPr>
      </w:pPr>
    </w:p>
    <w:p w:rsidR="00527E31" w:rsidRDefault="00527E31" w:rsidP="00C669F1">
      <w:pPr>
        <w:ind w:firstLine="284"/>
        <w:jc w:val="both"/>
        <w:rPr>
          <w:snapToGrid w:val="0"/>
          <w:sz w:val="24"/>
          <w:szCs w:val="24"/>
        </w:rPr>
      </w:pPr>
    </w:p>
    <w:p w:rsidR="00527E31" w:rsidRDefault="00527E31" w:rsidP="00C669F1">
      <w:pPr>
        <w:ind w:firstLine="284"/>
        <w:jc w:val="both"/>
        <w:rPr>
          <w:snapToGrid w:val="0"/>
          <w:sz w:val="24"/>
          <w:szCs w:val="24"/>
        </w:rPr>
      </w:pPr>
    </w:p>
    <w:p w:rsidR="00527E31" w:rsidRDefault="00527E31" w:rsidP="00C669F1">
      <w:pPr>
        <w:ind w:firstLine="284"/>
        <w:jc w:val="both"/>
        <w:rPr>
          <w:snapToGrid w:val="0"/>
          <w:sz w:val="24"/>
          <w:szCs w:val="24"/>
        </w:rPr>
      </w:pPr>
    </w:p>
    <w:p w:rsidR="00527E31" w:rsidRDefault="00527E31" w:rsidP="00C669F1">
      <w:pPr>
        <w:ind w:firstLine="284"/>
        <w:jc w:val="both"/>
        <w:rPr>
          <w:snapToGrid w:val="0"/>
          <w:sz w:val="24"/>
          <w:szCs w:val="24"/>
        </w:rPr>
      </w:pPr>
    </w:p>
    <w:p w:rsidR="00527E31" w:rsidRDefault="00527E31" w:rsidP="00C669F1">
      <w:pPr>
        <w:ind w:firstLine="284"/>
        <w:jc w:val="both"/>
        <w:rPr>
          <w:snapToGrid w:val="0"/>
          <w:sz w:val="24"/>
          <w:szCs w:val="24"/>
        </w:rPr>
      </w:pPr>
    </w:p>
    <w:p w:rsidR="00B97957" w:rsidRDefault="00B97957" w:rsidP="00D91F80">
      <w:pPr>
        <w:spacing w:line="360" w:lineRule="auto"/>
        <w:ind w:firstLine="284"/>
        <w:jc w:val="both"/>
        <w:rPr>
          <w:snapToGrid w:val="0"/>
          <w:sz w:val="24"/>
          <w:szCs w:val="24"/>
        </w:rPr>
      </w:pPr>
    </w:p>
    <w:p w:rsidR="00642ABE" w:rsidRPr="00C669F1" w:rsidRDefault="00642ABE" w:rsidP="00D91F80">
      <w:pPr>
        <w:spacing w:line="360" w:lineRule="auto"/>
        <w:ind w:firstLine="284"/>
        <w:jc w:val="both"/>
        <w:rPr>
          <w:snapToGrid w:val="0"/>
          <w:sz w:val="24"/>
          <w:szCs w:val="24"/>
        </w:rPr>
      </w:pPr>
      <w:r w:rsidRPr="00C669F1">
        <w:rPr>
          <w:snapToGrid w:val="0"/>
          <w:sz w:val="24"/>
          <w:szCs w:val="24"/>
        </w:rPr>
        <w:t>Sous l’action de la charge appliquée la fissure est susceptible de se propager sur le ligament de la plaque jusqu’à l’interface du couple céramique/métal. Sur la Fig</w:t>
      </w:r>
      <w:r w:rsidR="00E50B1B">
        <w:rPr>
          <w:snapToGrid w:val="0"/>
          <w:sz w:val="24"/>
          <w:szCs w:val="24"/>
        </w:rPr>
        <w:t xml:space="preserve">ure </w:t>
      </w:r>
      <w:r w:rsidR="00D91F80">
        <w:rPr>
          <w:snapToGrid w:val="0"/>
          <w:sz w:val="24"/>
          <w:szCs w:val="24"/>
        </w:rPr>
        <w:t>IV.6</w:t>
      </w:r>
      <w:r w:rsidRPr="00C669F1">
        <w:rPr>
          <w:snapToGrid w:val="0"/>
          <w:sz w:val="24"/>
          <w:szCs w:val="24"/>
        </w:rPr>
        <w:t xml:space="preserve"> sont représentées les variations du taux de restitution d'énergie normalisé en fonction de la longueur de fissure émanant de l'entaille semi-circulaire latérale pour différents paramètres </w:t>
      </w:r>
      <w:r w:rsidR="008E6EE6" w:rsidRPr="00C669F1">
        <w:rPr>
          <w:snapToGrid w:val="0"/>
          <w:position w:val="-6"/>
          <w:sz w:val="24"/>
          <w:szCs w:val="24"/>
        </w:rPr>
        <w:object w:dxaOrig="279" w:dyaOrig="220">
          <v:shape id="_x0000_i1064" type="#_x0000_t75" style="width:15pt;height:10.5pt" o:ole="" fillcolor="window">
            <v:imagedata r:id="rId133" o:title=""/>
          </v:shape>
          <o:OLEObject Type="Embed" ProgID="Equation.3" ShapeID="_x0000_i1064" DrawAspect="Content" ObjectID="_1358936468" r:id="rId134"/>
        </w:object>
      </w:r>
      <w:r w:rsidRPr="00C669F1">
        <w:rPr>
          <w:snapToGrid w:val="0"/>
          <w:sz w:val="24"/>
          <w:szCs w:val="24"/>
        </w:rPr>
        <w:t xml:space="preserve"> Lorsque le paramètre </w:t>
      </w:r>
      <w:r w:rsidR="00556009" w:rsidRPr="00556009">
        <w:rPr>
          <w:snapToGrid w:val="0"/>
          <w:position w:val="-10"/>
          <w:sz w:val="24"/>
          <w:szCs w:val="24"/>
        </w:rPr>
        <w:object w:dxaOrig="660" w:dyaOrig="320">
          <v:shape id="_x0000_i1065" type="#_x0000_t75" style="width:33.75pt;height:15.75pt" o:ole="" fillcolor="window">
            <v:imagedata r:id="rId135" o:title=""/>
          </v:shape>
          <o:OLEObject Type="Embed" ProgID="Equation.3" ShapeID="_x0000_i1065" DrawAspect="Content" ObjectID="_1358936469" r:id="rId136"/>
        </w:object>
      </w:r>
      <w:r w:rsidRPr="00C669F1">
        <w:rPr>
          <w:snapToGrid w:val="0"/>
          <w:sz w:val="24"/>
          <w:szCs w:val="24"/>
        </w:rPr>
        <w:t xml:space="preserve"> la fissure se trouve dans la céramique Si</w:t>
      </w:r>
      <w:r w:rsidRPr="00C669F1">
        <w:rPr>
          <w:snapToGrid w:val="0"/>
          <w:sz w:val="24"/>
          <w:szCs w:val="24"/>
          <w:vertAlign w:val="subscript"/>
        </w:rPr>
        <w:t>3</w:t>
      </w:r>
      <w:r w:rsidRPr="00C669F1">
        <w:rPr>
          <w:snapToGrid w:val="0"/>
          <w:sz w:val="24"/>
          <w:szCs w:val="24"/>
        </w:rPr>
        <w:t>N</w:t>
      </w:r>
      <w:r w:rsidRPr="00C669F1">
        <w:rPr>
          <w:snapToGrid w:val="0"/>
          <w:sz w:val="24"/>
          <w:szCs w:val="24"/>
          <w:vertAlign w:val="subscript"/>
        </w:rPr>
        <w:t>4</w:t>
      </w:r>
      <w:r w:rsidRPr="00C669F1">
        <w:rPr>
          <w:snapToGrid w:val="0"/>
          <w:sz w:val="24"/>
          <w:szCs w:val="24"/>
        </w:rPr>
        <w:t xml:space="preserve"> et se propage vers l'interface du couple et vice versa lorsque </w:t>
      </w:r>
      <w:r w:rsidR="00556009" w:rsidRPr="00C669F1">
        <w:rPr>
          <w:snapToGrid w:val="0"/>
          <w:position w:val="-6"/>
          <w:sz w:val="24"/>
          <w:szCs w:val="24"/>
        </w:rPr>
        <w:object w:dxaOrig="660" w:dyaOrig="279">
          <v:shape id="_x0000_i1066" type="#_x0000_t75" style="width:31.5pt;height:15pt" o:ole="" fillcolor="window">
            <v:imagedata r:id="rId137" o:title=""/>
          </v:shape>
          <o:OLEObject Type="Embed" ProgID="Equation.3" ShapeID="_x0000_i1066" DrawAspect="Content" ObjectID="_1358936470" r:id="rId138"/>
        </w:object>
      </w:r>
      <w:r w:rsidRPr="00C669F1">
        <w:rPr>
          <w:snapToGrid w:val="0"/>
          <w:sz w:val="24"/>
          <w:szCs w:val="24"/>
        </w:rPr>
        <w:t xml:space="preserve"> </w:t>
      </w:r>
    </w:p>
    <w:p w:rsidR="00FC3891" w:rsidRPr="00C669F1" w:rsidRDefault="008D3D00" w:rsidP="00277BED">
      <w:pPr>
        <w:spacing w:line="360" w:lineRule="auto"/>
        <w:ind w:firstLine="284"/>
        <w:jc w:val="both"/>
        <w:rPr>
          <w:snapToGrid w:val="0"/>
          <w:sz w:val="24"/>
          <w:szCs w:val="24"/>
        </w:rPr>
      </w:pPr>
      <w:r w:rsidRPr="00C669F1">
        <w:rPr>
          <w:snapToGrid w:val="0"/>
          <w:sz w:val="24"/>
          <w:szCs w:val="24"/>
        </w:rPr>
        <w:t xml:space="preserve">Lorsque la fissure se trouve dans le matériau le plus dur </w:t>
      </w:r>
      <w:r w:rsidR="00556009" w:rsidRPr="00556009">
        <w:rPr>
          <w:snapToGrid w:val="0"/>
          <w:position w:val="-10"/>
          <w:sz w:val="24"/>
          <w:szCs w:val="24"/>
        </w:rPr>
        <w:object w:dxaOrig="760" w:dyaOrig="340">
          <v:shape id="_x0000_i1067" type="#_x0000_t75" style="width:38.25pt;height:16.5pt" o:ole="" fillcolor="window">
            <v:imagedata r:id="rId139" o:title=""/>
          </v:shape>
          <o:OLEObject Type="Embed" ProgID="Equation.3" ShapeID="_x0000_i1067" DrawAspect="Content" ObjectID="_1358936471" r:id="rId140"/>
        </w:object>
      </w:r>
      <w:r w:rsidR="00FC3891" w:rsidRPr="00C669F1">
        <w:rPr>
          <w:snapToGrid w:val="0"/>
          <w:sz w:val="24"/>
          <w:szCs w:val="24"/>
        </w:rPr>
        <w:t xml:space="preserve"> le taux de restitution d'énergie croît avec le paramètre </w:t>
      </w:r>
      <w:r w:rsidR="00043598" w:rsidRPr="00C669F1">
        <w:rPr>
          <w:snapToGrid w:val="0"/>
          <w:position w:val="-6"/>
          <w:sz w:val="24"/>
          <w:szCs w:val="24"/>
        </w:rPr>
        <w:object w:dxaOrig="240" w:dyaOrig="220">
          <v:shape id="_x0000_i1068" type="#_x0000_t75" style="width:12pt;height:10.5pt" o:ole="" fillcolor="window">
            <v:imagedata r:id="rId141" o:title=""/>
          </v:shape>
          <o:OLEObject Type="Embed" ProgID="Equation.3" ShapeID="_x0000_i1068" DrawAspect="Content" ObjectID="_1358936472" r:id="rId142"/>
        </w:object>
      </w:r>
      <w:r w:rsidR="00892D4E" w:rsidRPr="00C669F1">
        <w:rPr>
          <w:snapToGrid w:val="0"/>
          <w:sz w:val="24"/>
          <w:szCs w:val="24"/>
        </w:rPr>
        <w:t xml:space="preserve"> </w:t>
      </w:r>
      <w:r w:rsidR="00FC3891" w:rsidRPr="00C669F1">
        <w:rPr>
          <w:snapToGrid w:val="0"/>
          <w:sz w:val="24"/>
          <w:szCs w:val="24"/>
        </w:rPr>
        <w:t xml:space="preserve">et avec l'augmentation de la longueur de la fissure. Au proche de l’interface </w:t>
      </w:r>
      <w:r w:rsidR="00556009" w:rsidRPr="00C669F1">
        <w:rPr>
          <w:snapToGrid w:val="0"/>
          <w:position w:val="-10"/>
          <w:sz w:val="24"/>
          <w:szCs w:val="24"/>
        </w:rPr>
        <w:object w:dxaOrig="1160" w:dyaOrig="340">
          <v:shape id="_x0000_i1069" type="#_x0000_t75" style="width:59.25pt;height:16.5pt" o:ole="" fillcolor="window">
            <v:imagedata r:id="rId143" o:title=""/>
          </v:shape>
          <o:OLEObject Type="Embed" ProgID="Equation.3" ShapeID="_x0000_i1069" DrawAspect="Content" ObjectID="_1358936473" r:id="rId144"/>
        </w:object>
      </w:r>
      <w:r w:rsidR="00FC3891" w:rsidRPr="00C669F1">
        <w:rPr>
          <w:snapToGrid w:val="0"/>
          <w:sz w:val="24"/>
          <w:szCs w:val="24"/>
        </w:rPr>
        <w:t xml:space="preserve"> il augmente rapidement. Il est à noter cependant</w:t>
      </w:r>
      <w:r w:rsidR="00447043" w:rsidRPr="00C669F1">
        <w:rPr>
          <w:snapToGrid w:val="0"/>
          <w:sz w:val="24"/>
          <w:szCs w:val="24"/>
        </w:rPr>
        <w:t>,</w:t>
      </w:r>
      <w:r w:rsidR="00FC3891" w:rsidRPr="00C669F1">
        <w:rPr>
          <w:snapToGrid w:val="0"/>
          <w:sz w:val="24"/>
          <w:szCs w:val="24"/>
        </w:rPr>
        <w:t xml:space="preserve"> que le taux de restitution d'énergie normalisé augmente très sensiblement avec l'avance de la fissure pour des paramètres </w:t>
      </w:r>
      <w:r w:rsidR="00556009" w:rsidRPr="00556009">
        <w:rPr>
          <w:snapToGrid w:val="0"/>
          <w:position w:val="-10"/>
          <w:sz w:val="24"/>
          <w:szCs w:val="24"/>
        </w:rPr>
        <w:object w:dxaOrig="680" w:dyaOrig="320">
          <v:shape id="_x0000_i1070" type="#_x0000_t75" style="width:34.5pt;height:15.75pt" o:ole="" fillcolor="window">
            <v:imagedata r:id="rId145" o:title=""/>
          </v:shape>
          <o:OLEObject Type="Embed" ProgID="Equation.3" ShapeID="_x0000_i1070" DrawAspect="Content" ObjectID="_1358936474" r:id="rId146"/>
        </w:object>
      </w:r>
      <w:r w:rsidR="00FC3891" w:rsidRPr="00C669F1">
        <w:rPr>
          <w:snapToGrid w:val="0"/>
          <w:sz w:val="24"/>
          <w:szCs w:val="24"/>
        </w:rPr>
        <w:t xml:space="preserve"> sa valeur maximale est atteinte à l'interface. La fissure se propage vers le matériau le moins dur et son énergie s'affaiblit au fur et à mesure que la fissure s'éloigne de l'interface.</w:t>
      </w:r>
    </w:p>
    <w:p w:rsidR="005C4503" w:rsidRPr="00C669F1" w:rsidRDefault="00635841" w:rsidP="00277BED">
      <w:pPr>
        <w:spacing w:line="360" w:lineRule="auto"/>
        <w:ind w:firstLine="284"/>
        <w:jc w:val="both"/>
        <w:rPr>
          <w:snapToGrid w:val="0"/>
          <w:sz w:val="24"/>
          <w:szCs w:val="24"/>
        </w:rPr>
      </w:pPr>
      <w:r w:rsidRPr="00635841">
        <w:rPr>
          <w:noProof/>
        </w:rPr>
        <w:pict>
          <v:group id="_x0000_s13614" style="position:absolute;left:0;text-align:left;margin-left:-3.35pt;margin-top:267.95pt;width:485.25pt;height:238.55pt;z-index:251753728" coordorigin="1350,10694" coordsize="9705,4771">
            <v:shape id="_x0000_s1845" type="#_x0000_t75" style="position:absolute;left:3716;top:10694;width:4819;height:4252" o:preferrelative="f" wrapcoords="1321 1800 1321 2057 2312 3171 1321 3257 1321 3686 2576 4543 1321 4714 1321 5143 2576 5914 1321 6343 1321 6686 2444 7286 1321 7800 1321 8143 2576 8657 1519 9257 1519 9600 2576 10029 1519 10714 1519 11229 2576 11400 1519 12257 1519 12771 2576 12771 1585 13886 1519 14057 1783 14143 1519 15171 1453 18514 2444 19543 2708 19543 20015 19543 20213 19543 20147 1971 2378 1800 1321 1800" o:regroupid="76">
              <v:imagedata r:id="rId147" o:title=""/>
              <o:lock v:ext="edit" aspectratio="f"/>
            </v:shape>
            <v:shape id="_x0000_s1103" type="#_x0000_t202" style="position:absolute;left:3119;top:12169;width:963;height:804;mso-wrap-style:none" o:regroupid="76" filled="f" stroked="f">
              <v:textbox style="mso-next-textbox:#_x0000_s1103;mso-fit-shape-to-text:t">
                <w:txbxContent>
                  <w:p w:rsidR="00FC3891" w:rsidRDefault="00556009">
                    <w:r w:rsidRPr="00556009">
                      <w:rPr>
                        <w:position w:val="-28"/>
                      </w:rPr>
                      <w:object w:dxaOrig="700" w:dyaOrig="660">
                        <v:shape id="_x0000_i1125" type="#_x0000_t75" style="width:33.75pt;height:33pt" o:ole="" fillcolor="window">
                          <v:imagedata r:id="rId148" o:title=""/>
                        </v:shape>
                        <o:OLEObject Type="Embed" ProgID="Equation.3" ShapeID="_x0000_i1125" DrawAspect="Content" ObjectID="_1358936537" r:id="rId149"/>
                      </w:object>
                    </w:r>
                  </w:p>
                </w:txbxContent>
              </v:textbox>
            </v:shape>
            <v:shape id="_x0000_s1104" type="#_x0000_t202" style="position:absolute;left:5983;top:14568;width:523;height:374;mso-wrap-style:none" o:regroupid="76" filled="f" stroked="f">
              <v:textbox style="mso-next-textbox:#_x0000_s1104;mso-fit-shape-to-text:t">
                <w:txbxContent>
                  <w:p w:rsidR="00FC3891" w:rsidRDefault="00556009">
                    <w:r w:rsidRPr="009F15F4">
                      <w:rPr>
                        <w:position w:val="-6"/>
                      </w:rPr>
                      <w:object w:dxaOrig="240" w:dyaOrig="220">
                        <v:shape id="_x0000_i1126" type="#_x0000_t75" style="width:12pt;height:10.5pt" o:ole="" fillcolor="window">
                          <v:imagedata r:id="rId150" o:title=""/>
                        </v:shape>
                        <o:OLEObject Type="Embed" ProgID="Equation.3" ShapeID="_x0000_i1126" DrawAspect="Content" ObjectID="_1358936538" r:id="rId151"/>
                      </w:object>
                    </w:r>
                  </w:p>
                </w:txbxContent>
              </v:textbox>
            </v:shape>
            <v:shape id="_x0000_s1105" type="#_x0000_t202" style="position:absolute;left:1350;top:14931;width:9705;height:534" o:regroupid="76" filled="f" stroked="f">
              <v:textbox style="mso-next-textbox:#_x0000_s1105">
                <w:txbxContent>
                  <w:p w:rsidR="00FC3891" w:rsidRPr="00F5014D" w:rsidRDefault="00F90BA7" w:rsidP="00B97957">
                    <w:pPr>
                      <w:pStyle w:val="Corpsdetexte3"/>
                      <w:spacing w:line="276" w:lineRule="auto"/>
                      <w:jc w:val="both"/>
                      <w:rPr>
                        <w:i/>
                        <w:sz w:val="24"/>
                        <w:szCs w:val="24"/>
                      </w:rPr>
                    </w:pPr>
                    <w:r w:rsidRPr="00F5014D">
                      <w:rPr>
                        <w:b/>
                        <w:sz w:val="24"/>
                        <w:szCs w:val="24"/>
                      </w:rPr>
                      <w:t>Fig</w:t>
                    </w:r>
                    <w:r w:rsidR="00192F47" w:rsidRPr="00F5014D">
                      <w:rPr>
                        <w:b/>
                        <w:sz w:val="24"/>
                        <w:szCs w:val="24"/>
                      </w:rPr>
                      <w:t>ure IV.7</w:t>
                    </w:r>
                    <w:r w:rsidRPr="00F5014D">
                      <w:rPr>
                        <w:b/>
                        <w:sz w:val="24"/>
                        <w:szCs w:val="24"/>
                      </w:rPr>
                      <w:t>.</w:t>
                    </w:r>
                    <w:r w:rsidR="00FC3891" w:rsidRPr="00F5014D">
                      <w:rPr>
                        <w:sz w:val="24"/>
                        <w:szCs w:val="24"/>
                      </w:rPr>
                      <w:t xml:space="preserve"> </w:t>
                    </w:r>
                    <w:r w:rsidR="00FC3891" w:rsidRPr="00F5014D">
                      <w:rPr>
                        <w:rFonts w:ascii="Times" w:hAnsi="Times"/>
                        <w:snapToGrid w:val="0"/>
                        <w:sz w:val="24"/>
                        <w:szCs w:val="24"/>
                      </w:rPr>
                      <w:t>Variation du</w:t>
                    </w:r>
                    <w:r w:rsidR="00366782" w:rsidRPr="00F5014D">
                      <w:rPr>
                        <w:rFonts w:ascii="Times" w:hAnsi="Times"/>
                        <w:snapToGrid w:val="0"/>
                        <w:sz w:val="24"/>
                        <w:szCs w:val="24"/>
                      </w:rPr>
                      <w:t xml:space="preserve"> FIC </w:t>
                    </w:r>
                    <w:r w:rsidR="00FC3891" w:rsidRPr="00F5014D">
                      <w:rPr>
                        <w:rFonts w:ascii="Times" w:hAnsi="Times"/>
                        <w:snapToGrid w:val="0"/>
                        <w:sz w:val="24"/>
                        <w:szCs w:val="24"/>
                      </w:rPr>
                      <w:t xml:space="preserve">normalisé en fonction </w:t>
                    </w:r>
                    <w:r w:rsidR="00FC3891" w:rsidRPr="006D3951">
                      <w:rPr>
                        <w:rFonts w:ascii="Times" w:hAnsi="Times"/>
                        <w:snapToGrid w:val="0"/>
                        <w:sz w:val="24"/>
                        <w:szCs w:val="24"/>
                      </w:rPr>
                      <w:t>du</w:t>
                    </w:r>
                    <w:r w:rsidR="005A4044" w:rsidRPr="00F5014D">
                      <w:rPr>
                        <w:rFonts w:ascii="Times" w:hAnsi="Times"/>
                        <w:snapToGrid w:val="0"/>
                        <w:sz w:val="24"/>
                        <w:szCs w:val="24"/>
                      </w:rPr>
                      <w:t xml:space="preserve"> </w:t>
                    </w:r>
                    <w:r w:rsidR="00FC3891" w:rsidRPr="00F5014D">
                      <w:rPr>
                        <w:rFonts w:ascii="Times" w:hAnsi="Times"/>
                        <w:snapToGrid w:val="0"/>
                        <w:sz w:val="24"/>
                        <w:szCs w:val="24"/>
                      </w:rPr>
                      <w:t xml:space="preserve"> </w:t>
                    </w:r>
                    <w:r w:rsidR="00556009" w:rsidRPr="00556009">
                      <w:rPr>
                        <w:rFonts w:ascii="Times" w:hAnsi="Times"/>
                        <w:snapToGrid w:val="0"/>
                        <w:position w:val="-6"/>
                        <w:sz w:val="24"/>
                        <w:szCs w:val="24"/>
                      </w:rPr>
                      <w:object w:dxaOrig="240" w:dyaOrig="220">
                        <v:shape id="_x0000_i1127" type="#_x0000_t75" style="width:12pt;height:10.5pt" o:ole="" fillcolor="window">
                          <v:imagedata r:id="rId152" o:title=""/>
                        </v:shape>
                        <o:OLEObject Type="Embed" ProgID="Equation.3" ShapeID="_x0000_i1127" DrawAspect="Content" ObjectID="_1358936539" r:id="rId153"/>
                      </w:object>
                    </w:r>
                    <w:r w:rsidR="005A4044" w:rsidRPr="00F5014D">
                      <w:rPr>
                        <w:rFonts w:ascii="Times" w:hAnsi="Times"/>
                        <w:snapToGrid w:val="0"/>
                        <w:sz w:val="24"/>
                        <w:szCs w:val="24"/>
                      </w:rPr>
                      <w:t xml:space="preserve"> </w:t>
                    </w:r>
                    <w:r w:rsidR="00FC3891" w:rsidRPr="00F5014D">
                      <w:rPr>
                        <w:rFonts w:ascii="Times" w:hAnsi="Times"/>
                        <w:snapToGrid w:val="0"/>
                        <w:sz w:val="24"/>
                        <w:szCs w:val="24"/>
                      </w:rPr>
                      <w:t xml:space="preserve"> pour différentes positions </w:t>
                    </w:r>
                    <w:r w:rsidR="00DA75A9" w:rsidRPr="00F5014D">
                      <w:rPr>
                        <w:i/>
                        <w:position w:val="-10"/>
                        <w:sz w:val="24"/>
                        <w:szCs w:val="24"/>
                      </w:rPr>
                      <w:object w:dxaOrig="639" w:dyaOrig="340">
                        <v:shape id="_x0000_i1128" type="#_x0000_t75" style="width:32.25pt;height:17.25pt" o:ole="" fillcolor="window">
                          <v:imagedata r:id="rId154" o:title=""/>
                        </v:shape>
                        <o:OLEObject Type="Embed" ProgID="Equation.3" ShapeID="_x0000_i1128" DrawAspect="Content" ObjectID="_1358936540" r:id="rId155"/>
                      </w:object>
                    </w:r>
                  </w:p>
                </w:txbxContent>
              </v:textbox>
            </v:shape>
          </v:group>
          <o:OLEObject Type="Embed" ProgID="Origin50.Graph" ShapeID="_x0000_s1845" DrawAspect="Content" ObjectID="_1358936541" r:id="rId156"/>
        </w:pict>
      </w:r>
      <w:r w:rsidR="005C4503" w:rsidRPr="00C669F1">
        <w:rPr>
          <w:snapToGrid w:val="0"/>
          <w:sz w:val="24"/>
          <w:szCs w:val="24"/>
        </w:rPr>
        <w:t xml:space="preserve">Ce phénomène peut être dû d’une part, à l’effet d'interaction de concentrations de contraintes à la pointe de fissure et l’interface céramique/métal et d’autre part, probablement à la présence d’un matériau ductile au voisinage de l’interface. L’inversion des couples </w:t>
      </w:r>
      <w:r w:rsidR="00556009" w:rsidRPr="00556009">
        <w:rPr>
          <w:snapToGrid w:val="0"/>
          <w:position w:val="-10"/>
          <w:sz w:val="24"/>
          <w:szCs w:val="24"/>
        </w:rPr>
        <w:object w:dxaOrig="760" w:dyaOrig="340">
          <v:shape id="_x0000_i1071" type="#_x0000_t75" style="width:39pt;height:16.5pt" o:ole="" fillcolor="window">
            <v:imagedata r:id="rId157" o:title=""/>
          </v:shape>
          <o:OLEObject Type="Embed" ProgID="Equation.3" ShapeID="_x0000_i1071" DrawAspect="Content" ObjectID="_1358936475" r:id="rId158"/>
        </w:object>
      </w:r>
      <w:r w:rsidR="005C4503" w:rsidRPr="00C669F1">
        <w:rPr>
          <w:snapToGrid w:val="0"/>
          <w:sz w:val="24"/>
          <w:szCs w:val="24"/>
        </w:rPr>
        <w:t xml:space="preserve"> entraîne une diminution du taux de restitution d'énergie qui a lieu près de l’interface </w:t>
      </w:r>
      <w:r w:rsidR="00556009" w:rsidRPr="00C669F1">
        <w:rPr>
          <w:snapToGrid w:val="0"/>
          <w:position w:val="-10"/>
          <w:sz w:val="24"/>
          <w:szCs w:val="24"/>
        </w:rPr>
        <w:object w:dxaOrig="1160" w:dyaOrig="340">
          <v:shape id="_x0000_i1072" type="#_x0000_t75" style="width:59.25pt;height:16.5pt" o:ole="" fillcolor="window">
            <v:imagedata r:id="rId159" o:title=""/>
          </v:shape>
          <o:OLEObject Type="Embed" ProgID="Equation.3" ShapeID="_x0000_i1072" DrawAspect="Content" ObjectID="_1358936476" r:id="rId160"/>
        </w:object>
      </w:r>
      <w:r w:rsidR="005C4503" w:rsidRPr="00C669F1">
        <w:rPr>
          <w:snapToGrid w:val="0"/>
          <w:sz w:val="24"/>
          <w:szCs w:val="24"/>
        </w:rPr>
        <w:t xml:space="preserve"> ; ceci est dû principalement à la présence d’un matériau fragile (Si</w:t>
      </w:r>
      <w:r w:rsidR="005C4503" w:rsidRPr="00C669F1">
        <w:rPr>
          <w:snapToGrid w:val="0"/>
          <w:sz w:val="24"/>
          <w:szCs w:val="24"/>
          <w:vertAlign w:val="subscript"/>
        </w:rPr>
        <w:t>3</w:t>
      </w:r>
      <w:r w:rsidR="005C4503" w:rsidRPr="00C669F1">
        <w:rPr>
          <w:snapToGrid w:val="0"/>
          <w:sz w:val="24"/>
          <w:szCs w:val="24"/>
        </w:rPr>
        <w:t>N</w:t>
      </w:r>
      <w:r w:rsidR="005C4503" w:rsidRPr="00C669F1">
        <w:rPr>
          <w:snapToGrid w:val="0"/>
          <w:sz w:val="24"/>
          <w:szCs w:val="24"/>
          <w:vertAlign w:val="subscript"/>
        </w:rPr>
        <w:t>4</w:t>
      </w:r>
      <w:r w:rsidR="005C4503" w:rsidRPr="00C669F1">
        <w:rPr>
          <w:snapToGrid w:val="0"/>
          <w:sz w:val="24"/>
          <w:szCs w:val="24"/>
        </w:rPr>
        <w:t xml:space="preserve">) au voisinage de l’interface. Dans ce cas l'énergie en tête de fissure diminue lorsque la fissure a tendance de s’approcher de l'interface. Pour de faibles longueurs de fissure nous observons quelle que soit la nature du couple </w:t>
      </w:r>
      <w:r w:rsidR="005C4503" w:rsidRPr="00C669F1">
        <w:rPr>
          <w:snapToGrid w:val="0"/>
          <w:sz w:val="24"/>
          <w:szCs w:val="24"/>
        </w:rPr>
        <w:t></w:t>
      </w:r>
      <w:r w:rsidR="00556009" w:rsidRPr="00556009">
        <w:rPr>
          <w:snapToGrid w:val="0"/>
          <w:position w:val="-10"/>
          <w:sz w:val="24"/>
          <w:szCs w:val="24"/>
        </w:rPr>
        <w:object w:dxaOrig="700" w:dyaOrig="320">
          <v:shape id="_x0000_i1073" type="#_x0000_t75" style="width:33.75pt;height:15.75pt" o:ole="" fillcolor="window">
            <v:imagedata r:id="rId161" o:title=""/>
          </v:shape>
          <o:OLEObject Type="Embed" ProgID="Equation.3" ShapeID="_x0000_i1073" DrawAspect="Content" ObjectID="_1358936477" r:id="rId162"/>
        </w:object>
      </w:r>
      <w:r w:rsidR="005C4503" w:rsidRPr="00C669F1">
        <w:rPr>
          <w:snapToGrid w:val="0"/>
          <w:sz w:val="24"/>
          <w:szCs w:val="24"/>
        </w:rPr>
        <w:t xml:space="preserve"> ou </w:t>
      </w:r>
      <w:r w:rsidR="00556009" w:rsidRPr="00556009">
        <w:rPr>
          <w:snapToGrid w:val="0"/>
          <w:position w:val="-10"/>
          <w:sz w:val="24"/>
          <w:szCs w:val="24"/>
        </w:rPr>
        <w:object w:dxaOrig="700" w:dyaOrig="320">
          <v:shape id="_x0000_i1074" type="#_x0000_t75" style="width:33.75pt;height:15.75pt" o:ole="" fillcolor="window">
            <v:imagedata r:id="rId163" o:title=""/>
          </v:shape>
          <o:OLEObject Type="Embed" ProgID="Equation.3" ShapeID="_x0000_i1074" DrawAspect="Content" ObjectID="_1358936478" r:id="rId164"/>
        </w:object>
      </w:r>
      <w:r w:rsidR="005C4503" w:rsidRPr="00C669F1">
        <w:rPr>
          <w:snapToGrid w:val="0"/>
          <w:sz w:val="24"/>
          <w:szCs w:val="24"/>
        </w:rPr>
        <w:t xml:space="preserve"> que le taux d'énergie normalisé </w:t>
      </w:r>
      <w:r w:rsidR="00556009" w:rsidRPr="00556009">
        <w:rPr>
          <w:snapToGrid w:val="0"/>
          <w:position w:val="-12"/>
          <w:sz w:val="24"/>
          <w:szCs w:val="24"/>
        </w:rPr>
        <w:object w:dxaOrig="600" w:dyaOrig="360">
          <v:shape id="_x0000_i1075" type="#_x0000_t75" style="width:29.25pt;height:17.25pt" o:ole="" fillcolor="window">
            <v:imagedata r:id="rId165" o:title=""/>
          </v:shape>
          <o:OLEObject Type="Embed" ProgID="Equation.3" ShapeID="_x0000_i1075" DrawAspect="Content" ObjectID="_1358936479" r:id="rId166"/>
        </w:object>
      </w:r>
      <w:r w:rsidR="005C4503" w:rsidRPr="00C669F1">
        <w:rPr>
          <w:snapToGrid w:val="0"/>
          <w:sz w:val="24"/>
          <w:szCs w:val="24"/>
        </w:rPr>
        <w:t xml:space="preserve">est peu variable à partir de </w:t>
      </w:r>
      <w:r w:rsidR="00556009" w:rsidRPr="00C669F1">
        <w:rPr>
          <w:position w:val="-10"/>
          <w:sz w:val="24"/>
          <w:szCs w:val="24"/>
        </w:rPr>
        <w:object w:dxaOrig="1219" w:dyaOrig="340">
          <v:shape id="_x0000_i1076" type="#_x0000_t75" style="width:60.75pt;height:17.25pt" o:ole="" fillcolor="window">
            <v:imagedata r:id="rId167" o:title=""/>
          </v:shape>
          <o:OLEObject Type="Embed" ProgID="Equation.3" ShapeID="_x0000_i1076" DrawAspect="Content" ObjectID="_1358936480" r:id="rId168"/>
        </w:object>
      </w:r>
      <w:r w:rsidR="005C4503" w:rsidRPr="00C669F1">
        <w:rPr>
          <w:sz w:val="24"/>
          <w:szCs w:val="24"/>
        </w:rPr>
        <w:t xml:space="preserve"> Pour des valeurs </w:t>
      </w:r>
      <w:r w:rsidR="00556009" w:rsidRPr="00C669F1">
        <w:rPr>
          <w:position w:val="-10"/>
          <w:sz w:val="24"/>
          <w:szCs w:val="24"/>
        </w:rPr>
        <w:object w:dxaOrig="1140" w:dyaOrig="340">
          <v:shape id="_x0000_i1077" type="#_x0000_t75" style="width:58.5pt;height:16.5pt" o:ole="" fillcolor="window">
            <v:imagedata r:id="rId169" o:title=""/>
          </v:shape>
          <o:OLEObject Type="Embed" ProgID="Equation.3" ShapeID="_x0000_i1077" DrawAspect="Content" ObjectID="_1358936481" r:id="rId170"/>
        </w:object>
      </w:r>
      <w:r w:rsidR="005C4503" w:rsidRPr="00C669F1">
        <w:rPr>
          <w:sz w:val="24"/>
          <w:szCs w:val="24"/>
        </w:rPr>
        <w:t xml:space="preserve"> </w:t>
      </w:r>
      <w:r w:rsidR="005C4503" w:rsidRPr="00C669F1">
        <w:rPr>
          <w:snapToGrid w:val="0"/>
          <w:sz w:val="24"/>
          <w:szCs w:val="24"/>
        </w:rPr>
        <w:t xml:space="preserve">il peut augmenter ou diminuer suivant la nature du couple. Dans les deux cas envisagés la fissure est déviée par l’interface. Si le couple céramique/métal présente les mêmes caractéristiques mécaniques </w:t>
      </w:r>
      <w:r w:rsidR="00556009" w:rsidRPr="00556009">
        <w:rPr>
          <w:snapToGrid w:val="0"/>
          <w:position w:val="-10"/>
          <w:sz w:val="24"/>
          <w:szCs w:val="24"/>
        </w:rPr>
        <w:object w:dxaOrig="800" w:dyaOrig="340">
          <v:shape id="_x0000_i1078" type="#_x0000_t75" style="width:39.75pt;height:16.5pt" o:ole="" fillcolor="window">
            <v:imagedata r:id="rId171" o:title=""/>
          </v:shape>
          <o:OLEObject Type="Embed" ProgID="Equation.3" ShapeID="_x0000_i1078" DrawAspect="Content" ObjectID="_1358936482" r:id="rId172"/>
        </w:object>
      </w:r>
      <w:r w:rsidR="005C4503" w:rsidRPr="00C669F1">
        <w:rPr>
          <w:snapToGrid w:val="0"/>
          <w:sz w:val="24"/>
          <w:szCs w:val="24"/>
        </w:rPr>
        <w:t xml:space="preserve"> on peut considérer qu'il s'agit du même matériau et c'est l'effet de la fissure qui apparaît et se propage dans le matériau avec une énergie constante.</w:t>
      </w: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Pr="00C669F1" w:rsidRDefault="00FC3891" w:rsidP="00C669F1">
      <w:pPr>
        <w:ind w:firstLine="284"/>
        <w:jc w:val="both"/>
        <w:rPr>
          <w:snapToGrid w:val="0"/>
          <w:sz w:val="24"/>
          <w:szCs w:val="24"/>
        </w:rPr>
      </w:pPr>
    </w:p>
    <w:p w:rsidR="00FC3891" w:rsidRDefault="00FC3891" w:rsidP="00C669F1">
      <w:pPr>
        <w:ind w:firstLine="284"/>
        <w:jc w:val="both"/>
        <w:rPr>
          <w:snapToGrid w:val="0"/>
          <w:sz w:val="24"/>
          <w:szCs w:val="24"/>
        </w:rPr>
      </w:pPr>
    </w:p>
    <w:p w:rsidR="005C4503" w:rsidRDefault="005C4503" w:rsidP="00C669F1">
      <w:pPr>
        <w:ind w:firstLine="284"/>
        <w:jc w:val="both"/>
        <w:rPr>
          <w:snapToGrid w:val="0"/>
          <w:sz w:val="24"/>
          <w:szCs w:val="24"/>
        </w:rPr>
      </w:pPr>
    </w:p>
    <w:p w:rsidR="00192F47" w:rsidRDefault="00192F47" w:rsidP="00C669F1">
      <w:pPr>
        <w:ind w:firstLine="284"/>
        <w:jc w:val="both"/>
        <w:rPr>
          <w:snapToGrid w:val="0"/>
          <w:sz w:val="24"/>
          <w:szCs w:val="24"/>
        </w:rPr>
      </w:pPr>
    </w:p>
    <w:p w:rsidR="00192F47" w:rsidRDefault="00192F47" w:rsidP="00C669F1">
      <w:pPr>
        <w:ind w:firstLine="284"/>
        <w:jc w:val="both"/>
        <w:rPr>
          <w:snapToGrid w:val="0"/>
          <w:sz w:val="24"/>
          <w:szCs w:val="24"/>
        </w:rPr>
      </w:pPr>
    </w:p>
    <w:p w:rsidR="00E96DB9" w:rsidRPr="00C669F1" w:rsidRDefault="00635841" w:rsidP="00277BED">
      <w:pPr>
        <w:spacing w:line="360" w:lineRule="auto"/>
        <w:ind w:firstLine="284"/>
        <w:jc w:val="both"/>
        <w:rPr>
          <w:snapToGrid w:val="0"/>
          <w:sz w:val="24"/>
          <w:szCs w:val="24"/>
        </w:rPr>
      </w:pPr>
      <w:r>
        <w:rPr>
          <w:noProof/>
          <w:sz w:val="24"/>
          <w:szCs w:val="24"/>
        </w:rPr>
        <w:lastRenderedPageBreak/>
        <w:pict>
          <v:group id="_x0000_s13613" style="position:absolute;left:0;text-align:left;margin-left:102.75pt;margin-top:93.55pt;width:284.65pt;height:269.25pt;z-index:-251554560" coordorigin="3472,3290" coordsize="5693,5385">
            <v:group id="_x0000_s13612" style="position:absolute;left:3472;top:3290;width:5693;height:5385" coordorigin="3472,3275" coordsize="5693,5385">
              <v:shape id="_x0000_s1128" type="#_x0000_t75" style="position:absolute;left:4009;top:3275;width:4819;height:4252" o:preferrelative="f" o:regroupid="78">
                <v:imagedata r:id="rId173" o:title=""/>
                <o:lock v:ext="edit" aspectratio="f"/>
              </v:shape>
              <v:shape id="_x0000_s1124" type="#_x0000_t202" style="position:absolute;left:3523;top:7723;width:5642;height:937" o:regroupid="64" filled="f" stroked="f">
                <v:textbox style="mso-next-textbox:#_x0000_s1124">
                  <w:txbxContent>
                    <w:p w:rsidR="00FC3891" w:rsidRPr="00F5014D" w:rsidRDefault="00FC3891" w:rsidP="00F5014D">
                      <w:pPr>
                        <w:pStyle w:val="Corpsdetexte3"/>
                        <w:spacing w:line="360" w:lineRule="auto"/>
                        <w:jc w:val="both"/>
                        <w:rPr>
                          <w:i/>
                          <w:sz w:val="24"/>
                          <w:szCs w:val="24"/>
                        </w:rPr>
                      </w:pPr>
                      <w:r w:rsidRPr="00F5014D">
                        <w:rPr>
                          <w:b/>
                          <w:sz w:val="24"/>
                          <w:szCs w:val="24"/>
                        </w:rPr>
                        <w:t>Fig</w:t>
                      </w:r>
                      <w:r w:rsidR="00DE6230" w:rsidRPr="00F5014D">
                        <w:rPr>
                          <w:b/>
                          <w:sz w:val="24"/>
                          <w:szCs w:val="24"/>
                        </w:rPr>
                        <w:t>ure IV.8</w:t>
                      </w:r>
                      <w:r w:rsidR="00F90BA7" w:rsidRPr="00F5014D">
                        <w:rPr>
                          <w:b/>
                          <w:sz w:val="24"/>
                          <w:szCs w:val="24"/>
                        </w:rPr>
                        <w:t>.</w:t>
                      </w:r>
                      <w:r w:rsidRPr="00F5014D">
                        <w:rPr>
                          <w:sz w:val="24"/>
                          <w:szCs w:val="24"/>
                        </w:rPr>
                        <w:t xml:space="preserve"> </w:t>
                      </w:r>
                      <w:r w:rsidRPr="00F5014D">
                        <w:rPr>
                          <w:rFonts w:ascii="Times" w:hAnsi="Times"/>
                          <w:snapToGrid w:val="0"/>
                          <w:sz w:val="24"/>
                          <w:szCs w:val="24"/>
                        </w:rPr>
                        <w:t>Variation du</w:t>
                      </w:r>
                      <w:r w:rsidR="00F90BA7" w:rsidRPr="00F5014D">
                        <w:rPr>
                          <w:rFonts w:ascii="Times" w:hAnsi="Times"/>
                          <w:snapToGrid w:val="0"/>
                          <w:sz w:val="24"/>
                          <w:szCs w:val="24"/>
                        </w:rPr>
                        <w:t xml:space="preserve"> FIC</w:t>
                      </w:r>
                      <w:r w:rsidRPr="00F5014D">
                        <w:rPr>
                          <w:rFonts w:ascii="Times" w:hAnsi="Times"/>
                          <w:snapToGrid w:val="0"/>
                          <w:sz w:val="24"/>
                          <w:szCs w:val="24"/>
                        </w:rPr>
                        <w:t xml:space="preserve"> en fonction de l'avance de la</w:t>
                      </w:r>
                      <w:r w:rsidRPr="00F5014D">
                        <w:rPr>
                          <w:i/>
                          <w:sz w:val="24"/>
                          <w:szCs w:val="24"/>
                        </w:rPr>
                        <w:t xml:space="preserve"> </w:t>
                      </w:r>
                      <w:r w:rsidRPr="00F5014D">
                        <w:rPr>
                          <w:rFonts w:ascii="Times" w:hAnsi="Times"/>
                          <w:snapToGrid w:val="0"/>
                          <w:sz w:val="24"/>
                          <w:szCs w:val="24"/>
                        </w:rPr>
                        <w:t>fissure émanant de l’entaille semi-circulaire</w:t>
                      </w:r>
                      <w:r w:rsidR="003B3BC7">
                        <w:rPr>
                          <w:rFonts w:ascii="Times" w:hAnsi="Times"/>
                          <w:snapToGrid w:val="0"/>
                          <w:sz w:val="24"/>
                          <w:szCs w:val="24"/>
                        </w:rPr>
                        <w:t>.</w:t>
                      </w:r>
                      <w:r w:rsidRPr="00F5014D">
                        <w:rPr>
                          <w:rFonts w:ascii="Times" w:hAnsi="Times"/>
                          <w:snapToGrid w:val="0"/>
                          <w:sz w:val="24"/>
                          <w:szCs w:val="24"/>
                        </w:rPr>
                        <w:t xml:space="preserve"> latérale</w:t>
                      </w:r>
                      <w:r w:rsidRPr="00F5014D">
                        <w:rPr>
                          <w:i/>
                          <w:sz w:val="24"/>
                          <w:szCs w:val="24"/>
                        </w:rPr>
                        <w:t>.</w:t>
                      </w:r>
                    </w:p>
                  </w:txbxContent>
                </v:textbox>
              </v:shape>
              <v:shape id="_x0000_s1125" type="#_x0000_t202" style="position:absolute;left:6074;top:7260;width:874;height:474;mso-wrap-style:none" o:regroupid="64" filled="f" stroked="f">
                <v:textbox style="mso-next-textbox:#_x0000_s1125;mso-fit-shape-to-text:t">
                  <w:txbxContent>
                    <w:p w:rsidR="00FC3891" w:rsidRDefault="00A02710">
                      <w:r w:rsidRPr="009F15F4">
                        <w:rPr>
                          <w:position w:val="-10"/>
                        </w:rPr>
                        <w:object w:dxaOrig="580" w:dyaOrig="340">
                          <v:shape id="_x0000_i1129" type="#_x0000_t75" style="width:29.25pt;height:16.5pt" o:ole="" fillcolor="window">
                            <v:imagedata r:id="rId174" o:title=""/>
                          </v:shape>
                          <o:OLEObject Type="Embed" ProgID="Equation.3" ShapeID="_x0000_i1129" DrawAspect="Content" ObjectID="_1358936542" r:id="rId175"/>
                        </w:object>
                      </w:r>
                    </w:p>
                  </w:txbxContent>
                </v:textbox>
              </v:shape>
              <v:shape id="_x0000_s1126" type="#_x0000_t202" style="position:absolute;left:3472;top:4950;width:963;height:804;mso-wrap-style:none" o:regroupid="78" filled="f" stroked="f">
                <v:textbox style="mso-next-textbox:#_x0000_s1126;mso-fit-shape-to-text:t">
                  <w:txbxContent>
                    <w:p w:rsidR="00FC3891" w:rsidRDefault="00960006">
                      <w:r w:rsidRPr="00960006">
                        <w:rPr>
                          <w:position w:val="-28"/>
                        </w:rPr>
                        <w:object w:dxaOrig="700" w:dyaOrig="660">
                          <v:shape id="_x0000_i1130" type="#_x0000_t75" style="width:33.75pt;height:33pt" o:ole="" fillcolor="window">
                            <v:imagedata r:id="rId176" o:title=""/>
                          </v:shape>
                          <o:OLEObject Type="Embed" ProgID="Equation.3" ShapeID="_x0000_i1130" DrawAspect="Content" ObjectID="_1358936543" r:id="rId177"/>
                        </w:object>
                      </w:r>
                    </w:p>
                  </w:txbxContent>
                </v:textbox>
              </v:shape>
            </v:group>
            <v:shape id="_x0000_s1127" type="#_x0000_t202" style="position:absolute;left:5009;top:4424;width:1035;height:397" o:regroupid="64" filled="f" stroked="f">
              <v:textbox style="mso-next-textbox:#_x0000_s1127">
                <w:txbxContent>
                  <w:p w:rsidR="00FC3891" w:rsidRDefault="004635D9">
                    <w:r w:rsidRPr="004635D9">
                      <w:rPr>
                        <w:position w:val="-10"/>
                      </w:rPr>
                      <w:object w:dxaOrig="840" w:dyaOrig="279">
                        <v:shape id="_x0000_i1131" type="#_x0000_t75" style="width:49.5pt;height:12.75pt" o:ole="" fillcolor="window">
                          <v:imagedata r:id="rId178" o:title=""/>
                        </v:shape>
                        <o:OLEObject Type="Embed" ProgID="Equation.3" ShapeID="_x0000_i1131" DrawAspect="Content" ObjectID="_1358936544" r:id="rId179"/>
                      </w:object>
                    </w:r>
                  </w:p>
                </w:txbxContent>
              </v:textbox>
            </v:shape>
          </v:group>
          <o:OLEObject Type="Embed" ProgID="Origin50.Graph" ShapeID="_x0000_s1128" DrawAspect="Content" ObjectID="_1358936545" r:id="rId180"/>
        </w:pict>
      </w:r>
      <w:r w:rsidR="00FC3891" w:rsidRPr="00C669F1">
        <w:rPr>
          <w:snapToGrid w:val="0"/>
          <w:sz w:val="24"/>
          <w:szCs w:val="24"/>
        </w:rPr>
        <w:t>Les résultats de la Fig</w:t>
      </w:r>
      <w:r w:rsidR="00192F47">
        <w:rPr>
          <w:snapToGrid w:val="0"/>
          <w:sz w:val="24"/>
          <w:szCs w:val="24"/>
        </w:rPr>
        <w:t>ure IV.7</w:t>
      </w:r>
      <w:r w:rsidR="00FC3891" w:rsidRPr="00C669F1">
        <w:rPr>
          <w:snapToGrid w:val="0"/>
          <w:sz w:val="24"/>
          <w:szCs w:val="24"/>
        </w:rPr>
        <w:t xml:space="preserve"> </w:t>
      </w:r>
      <w:r w:rsidR="0022356D" w:rsidRPr="00C669F1">
        <w:rPr>
          <w:snapToGrid w:val="0"/>
          <w:sz w:val="24"/>
          <w:szCs w:val="24"/>
        </w:rPr>
        <w:t>Confirment</w:t>
      </w:r>
      <w:r w:rsidR="00FC3891" w:rsidRPr="00C669F1">
        <w:rPr>
          <w:snapToGrid w:val="0"/>
          <w:sz w:val="24"/>
          <w:szCs w:val="24"/>
        </w:rPr>
        <w:t xml:space="preserve"> le phénomène observé sur la Fig</w:t>
      </w:r>
      <w:r w:rsidR="00192F47">
        <w:rPr>
          <w:snapToGrid w:val="0"/>
          <w:sz w:val="24"/>
          <w:szCs w:val="24"/>
        </w:rPr>
        <w:t>ure IV</w:t>
      </w:r>
      <w:r w:rsidR="00366782">
        <w:rPr>
          <w:snapToGrid w:val="0"/>
          <w:sz w:val="24"/>
          <w:szCs w:val="24"/>
        </w:rPr>
        <w:t>.</w:t>
      </w:r>
      <w:r w:rsidR="00192F47">
        <w:rPr>
          <w:snapToGrid w:val="0"/>
          <w:sz w:val="24"/>
          <w:szCs w:val="24"/>
        </w:rPr>
        <w:t>6</w:t>
      </w:r>
      <w:r w:rsidR="00FC3891" w:rsidRPr="00C669F1">
        <w:rPr>
          <w:snapToGrid w:val="0"/>
          <w:sz w:val="24"/>
          <w:szCs w:val="24"/>
        </w:rPr>
        <w:t xml:space="preserve">. En effet, lorsque la fissure se dirige vers un milieu plus rigide </w:t>
      </w:r>
      <w:r w:rsidR="00556009" w:rsidRPr="00556009">
        <w:rPr>
          <w:snapToGrid w:val="0"/>
          <w:position w:val="-10"/>
          <w:sz w:val="24"/>
          <w:szCs w:val="24"/>
        </w:rPr>
        <w:object w:dxaOrig="680" w:dyaOrig="320">
          <v:shape id="_x0000_i1079" type="#_x0000_t75" style="width:34.5pt;height:15.75pt" o:ole="" fillcolor="window">
            <v:imagedata r:id="rId181" o:title=""/>
          </v:shape>
          <o:OLEObject Type="Embed" ProgID="Equation.3" ShapeID="_x0000_i1079" DrawAspect="Content" ObjectID="_1358936483" r:id="rId182"/>
        </w:object>
      </w:r>
      <w:r w:rsidR="00FC3891" w:rsidRPr="00C669F1">
        <w:rPr>
          <w:snapToGrid w:val="0"/>
          <w:sz w:val="24"/>
          <w:szCs w:val="24"/>
        </w:rPr>
        <w:t xml:space="preserve"> le taux de restitution d’énergie décroît au voisinage de l’interface. En revanche, </w:t>
      </w:r>
      <w:r w:rsidR="00E96DB9" w:rsidRPr="00C669F1">
        <w:rPr>
          <w:snapToGrid w:val="0"/>
          <w:sz w:val="24"/>
          <w:szCs w:val="24"/>
        </w:rPr>
        <w:t>la</w:t>
      </w:r>
      <w:r w:rsidR="00FC3891" w:rsidRPr="00C669F1">
        <w:rPr>
          <w:snapToGrid w:val="0"/>
          <w:sz w:val="24"/>
          <w:szCs w:val="24"/>
        </w:rPr>
        <w:t xml:space="preserve"> présence </w:t>
      </w:r>
      <w:r w:rsidR="00E96DB9" w:rsidRPr="00C669F1">
        <w:rPr>
          <w:snapToGrid w:val="0"/>
          <w:sz w:val="24"/>
          <w:szCs w:val="24"/>
        </w:rPr>
        <w:t xml:space="preserve">de la fissure </w:t>
      </w:r>
      <w:r w:rsidR="00FC3891" w:rsidRPr="00C669F1">
        <w:rPr>
          <w:snapToGrid w:val="0"/>
          <w:sz w:val="24"/>
          <w:szCs w:val="24"/>
        </w:rPr>
        <w:t xml:space="preserve">dans un matériau rigide entraîne une augmentation du taux de restitution d’énergie. Cette augmentation dépend des propriétés élastiques du métal présent. </w:t>
      </w:r>
    </w:p>
    <w:p w:rsidR="00F90BA7" w:rsidRDefault="00F90BA7" w:rsidP="002E3E34">
      <w:pPr>
        <w:ind w:firstLine="284"/>
        <w:jc w:val="both"/>
        <w:rPr>
          <w:snapToGrid w:val="0"/>
          <w:sz w:val="24"/>
          <w:szCs w:val="24"/>
        </w:rPr>
      </w:pPr>
    </w:p>
    <w:p w:rsidR="004635D9" w:rsidRDefault="004635D9" w:rsidP="002E3E34">
      <w:pPr>
        <w:ind w:firstLine="284"/>
        <w:jc w:val="both"/>
        <w:rPr>
          <w:snapToGrid w:val="0"/>
          <w:sz w:val="24"/>
          <w:szCs w:val="24"/>
        </w:rPr>
      </w:pPr>
    </w:p>
    <w:p w:rsidR="00F90BA7" w:rsidRDefault="00F90BA7" w:rsidP="00226084">
      <w:pPr>
        <w:ind w:firstLine="284"/>
        <w:jc w:val="both"/>
        <w:rPr>
          <w:snapToGrid w:val="0"/>
          <w:sz w:val="24"/>
          <w:szCs w:val="24"/>
        </w:rPr>
      </w:pPr>
    </w:p>
    <w:p w:rsidR="00F90BA7" w:rsidRDefault="00F90BA7" w:rsidP="002E3E34">
      <w:pPr>
        <w:ind w:firstLine="284"/>
        <w:jc w:val="both"/>
        <w:rPr>
          <w:snapToGrid w:val="0"/>
          <w:sz w:val="24"/>
          <w:szCs w:val="24"/>
        </w:rPr>
      </w:pPr>
    </w:p>
    <w:p w:rsidR="00F90BA7" w:rsidRDefault="00F90BA7" w:rsidP="002E3E34">
      <w:pPr>
        <w:ind w:firstLine="284"/>
        <w:jc w:val="both"/>
        <w:rPr>
          <w:snapToGrid w:val="0"/>
          <w:sz w:val="24"/>
          <w:szCs w:val="24"/>
        </w:rPr>
      </w:pPr>
    </w:p>
    <w:p w:rsidR="00F90BA7" w:rsidRDefault="00F90BA7" w:rsidP="002E3E34">
      <w:pPr>
        <w:ind w:firstLine="284"/>
        <w:jc w:val="both"/>
        <w:rPr>
          <w:snapToGrid w:val="0"/>
          <w:sz w:val="24"/>
          <w:szCs w:val="24"/>
        </w:rPr>
      </w:pPr>
    </w:p>
    <w:p w:rsidR="00F90BA7" w:rsidRDefault="00F90BA7" w:rsidP="002E3E34">
      <w:pPr>
        <w:ind w:firstLine="284"/>
        <w:jc w:val="both"/>
        <w:rPr>
          <w:snapToGrid w:val="0"/>
          <w:sz w:val="24"/>
          <w:szCs w:val="24"/>
        </w:rPr>
      </w:pPr>
    </w:p>
    <w:p w:rsidR="00F90BA7" w:rsidRPr="005A4044" w:rsidRDefault="00F90BA7" w:rsidP="002E3E34">
      <w:pPr>
        <w:ind w:firstLine="284"/>
        <w:jc w:val="both"/>
        <w:rPr>
          <w:rFonts w:ascii="Times New Roman" w:hAnsi="Times New Roman"/>
          <w:b/>
          <w:sz w:val="24"/>
          <w:szCs w:val="24"/>
        </w:rPr>
      </w:pPr>
    </w:p>
    <w:p w:rsidR="00F90BA7" w:rsidRDefault="00F90BA7" w:rsidP="002E3E34">
      <w:pPr>
        <w:ind w:firstLine="284"/>
        <w:jc w:val="both"/>
        <w:rPr>
          <w:snapToGrid w:val="0"/>
          <w:sz w:val="24"/>
          <w:szCs w:val="24"/>
        </w:rPr>
      </w:pPr>
    </w:p>
    <w:p w:rsidR="005C4503" w:rsidRDefault="005C4503" w:rsidP="002E3E34">
      <w:pPr>
        <w:ind w:firstLine="284"/>
        <w:jc w:val="both"/>
        <w:rPr>
          <w:snapToGrid w:val="0"/>
          <w:sz w:val="24"/>
          <w:szCs w:val="24"/>
        </w:rPr>
      </w:pPr>
    </w:p>
    <w:p w:rsidR="005C4503" w:rsidRDefault="001C7A04" w:rsidP="001C7A04">
      <w:pPr>
        <w:tabs>
          <w:tab w:val="left" w:pos="3345"/>
        </w:tabs>
        <w:ind w:firstLine="284"/>
        <w:jc w:val="both"/>
        <w:rPr>
          <w:snapToGrid w:val="0"/>
          <w:sz w:val="24"/>
          <w:szCs w:val="24"/>
        </w:rPr>
      </w:pPr>
      <w:r>
        <w:rPr>
          <w:snapToGrid w:val="0"/>
          <w:sz w:val="24"/>
          <w:szCs w:val="24"/>
        </w:rPr>
        <w:tab/>
      </w:r>
    </w:p>
    <w:p w:rsidR="00277BED" w:rsidRDefault="00277BED" w:rsidP="00277BED">
      <w:pPr>
        <w:spacing w:line="360" w:lineRule="auto"/>
        <w:ind w:firstLine="284"/>
        <w:jc w:val="both"/>
        <w:rPr>
          <w:snapToGrid w:val="0"/>
          <w:sz w:val="24"/>
          <w:szCs w:val="24"/>
        </w:rPr>
      </w:pPr>
    </w:p>
    <w:p w:rsidR="00277BED" w:rsidRDefault="00277BED" w:rsidP="00277BED">
      <w:pPr>
        <w:spacing w:line="360" w:lineRule="auto"/>
        <w:ind w:firstLine="284"/>
        <w:jc w:val="both"/>
        <w:rPr>
          <w:snapToGrid w:val="0"/>
          <w:sz w:val="24"/>
          <w:szCs w:val="24"/>
        </w:rPr>
      </w:pPr>
    </w:p>
    <w:p w:rsidR="00277BED" w:rsidRDefault="00B97957" w:rsidP="00B97957">
      <w:pPr>
        <w:tabs>
          <w:tab w:val="center" w:pos="4675"/>
        </w:tabs>
        <w:spacing w:line="360" w:lineRule="auto"/>
        <w:ind w:firstLine="284"/>
        <w:jc w:val="both"/>
        <w:rPr>
          <w:snapToGrid w:val="0"/>
          <w:sz w:val="24"/>
          <w:szCs w:val="24"/>
        </w:rPr>
      </w:pPr>
      <w:r>
        <w:rPr>
          <w:snapToGrid w:val="0"/>
          <w:sz w:val="24"/>
          <w:szCs w:val="24"/>
        </w:rPr>
        <w:tab/>
      </w:r>
    </w:p>
    <w:p w:rsidR="005A4044" w:rsidRDefault="005A4044" w:rsidP="00277BED">
      <w:pPr>
        <w:spacing w:line="360" w:lineRule="auto"/>
        <w:ind w:firstLine="284"/>
        <w:jc w:val="both"/>
        <w:rPr>
          <w:snapToGrid w:val="0"/>
          <w:sz w:val="24"/>
          <w:szCs w:val="24"/>
        </w:rPr>
      </w:pPr>
    </w:p>
    <w:p w:rsidR="005A4044" w:rsidRDefault="005A4044" w:rsidP="00277BED">
      <w:pPr>
        <w:spacing w:line="360" w:lineRule="auto"/>
        <w:ind w:firstLine="284"/>
        <w:jc w:val="both"/>
        <w:rPr>
          <w:snapToGrid w:val="0"/>
          <w:sz w:val="24"/>
          <w:szCs w:val="24"/>
        </w:rPr>
      </w:pPr>
    </w:p>
    <w:p w:rsidR="00DA75A9" w:rsidRDefault="00DA75A9" w:rsidP="00277BED">
      <w:pPr>
        <w:spacing w:line="360" w:lineRule="auto"/>
        <w:ind w:firstLine="284"/>
        <w:jc w:val="both"/>
        <w:rPr>
          <w:snapToGrid w:val="0"/>
          <w:sz w:val="24"/>
          <w:szCs w:val="24"/>
        </w:rPr>
      </w:pPr>
    </w:p>
    <w:p w:rsidR="002E3E34" w:rsidRPr="00C669F1" w:rsidRDefault="002E3E34" w:rsidP="00277BED">
      <w:pPr>
        <w:spacing w:line="360" w:lineRule="auto"/>
        <w:ind w:firstLine="284"/>
        <w:jc w:val="both"/>
        <w:rPr>
          <w:snapToGrid w:val="0"/>
          <w:sz w:val="24"/>
          <w:szCs w:val="24"/>
        </w:rPr>
      </w:pPr>
      <w:r w:rsidRPr="00C669F1">
        <w:rPr>
          <w:snapToGrid w:val="0"/>
          <w:sz w:val="24"/>
          <w:szCs w:val="24"/>
        </w:rPr>
        <w:t xml:space="preserve">L’évolution du </w:t>
      </w:r>
      <w:r w:rsidR="00F90BA7">
        <w:rPr>
          <w:snapToGrid w:val="0"/>
          <w:sz w:val="24"/>
          <w:szCs w:val="24"/>
        </w:rPr>
        <w:t xml:space="preserve">FIC </w:t>
      </w:r>
      <w:r w:rsidRPr="00C669F1">
        <w:rPr>
          <w:snapToGrid w:val="0"/>
          <w:sz w:val="24"/>
          <w:szCs w:val="24"/>
        </w:rPr>
        <w:t xml:space="preserve">en pointe de fissure émanant de l’entaille orientée perpendiculairement à l’interface céramique/métal est </w:t>
      </w:r>
      <w:r w:rsidR="001C7A04" w:rsidRPr="00C669F1">
        <w:rPr>
          <w:snapToGrid w:val="0"/>
          <w:sz w:val="24"/>
          <w:szCs w:val="24"/>
        </w:rPr>
        <w:t>représentée</w:t>
      </w:r>
      <w:r w:rsidRPr="00C669F1">
        <w:rPr>
          <w:snapToGrid w:val="0"/>
          <w:sz w:val="24"/>
          <w:szCs w:val="24"/>
        </w:rPr>
        <w:t xml:space="preserve"> sur la Fig</w:t>
      </w:r>
      <w:r w:rsidR="00DE6230">
        <w:rPr>
          <w:snapToGrid w:val="0"/>
          <w:sz w:val="24"/>
          <w:szCs w:val="24"/>
        </w:rPr>
        <w:t>ure IV.8</w:t>
      </w:r>
      <w:r w:rsidR="00366782">
        <w:rPr>
          <w:snapToGrid w:val="0"/>
          <w:sz w:val="24"/>
          <w:szCs w:val="24"/>
        </w:rPr>
        <w:t>.</w:t>
      </w:r>
      <w:r w:rsidRPr="00C669F1">
        <w:rPr>
          <w:snapToGrid w:val="0"/>
          <w:sz w:val="24"/>
          <w:szCs w:val="24"/>
        </w:rPr>
        <w:t xml:space="preserve"> L’effet d'interaction est mis en évidence par la variation de la distance entre la pointe de fissure et l’interface, avec </w:t>
      </w:r>
      <w:r w:rsidR="00556009" w:rsidRPr="00C669F1">
        <w:rPr>
          <w:position w:val="-10"/>
          <w:sz w:val="24"/>
          <w:szCs w:val="24"/>
        </w:rPr>
        <w:object w:dxaOrig="1080" w:dyaOrig="340">
          <v:shape id="_x0000_i1080" type="#_x0000_t75" style="width:52.5pt;height:16.5pt" o:ole="" fillcolor="window">
            <v:imagedata r:id="rId183" o:title=""/>
          </v:shape>
          <o:OLEObject Type="Embed" ProgID="Equation.3" ShapeID="_x0000_i1080" DrawAspect="Content" ObjectID="_1358936484" r:id="rId184"/>
        </w:object>
      </w:r>
      <w:r w:rsidRPr="00C669F1">
        <w:rPr>
          <w:sz w:val="24"/>
          <w:szCs w:val="24"/>
        </w:rPr>
        <w:t xml:space="preserve"> Le </w:t>
      </w:r>
      <w:r w:rsidR="005C4503">
        <w:rPr>
          <w:sz w:val="24"/>
          <w:szCs w:val="24"/>
        </w:rPr>
        <w:t xml:space="preserve">FIC </w:t>
      </w:r>
      <w:r w:rsidRPr="00C669F1">
        <w:rPr>
          <w:sz w:val="24"/>
          <w:szCs w:val="24"/>
        </w:rPr>
        <w:t xml:space="preserve">augmente rapidement près de l’interface lorsque le paramètre </w:t>
      </w:r>
      <w:r w:rsidR="00556009" w:rsidRPr="00556009">
        <w:rPr>
          <w:snapToGrid w:val="0"/>
          <w:position w:val="-10"/>
          <w:sz w:val="24"/>
          <w:szCs w:val="24"/>
        </w:rPr>
        <w:object w:dxaOrig="660" w:dyaOrig="320">
          <v:shape id="_x0000_i1081" type="#_x0000_t75" style="width:33.75pt;height:15.75pt" o:ole="" fillcolor="window">
            <v:imagedata r:id="rId185" o:title=""/>
          </v:shape>
          <o:OLEObject Type="Embed" ProgID="Equation.3" ShapeID="_x0000_i1081" DrawAspect="Content" ObjectID="_1358936485" r:id="rId186"/>
        </w:object>
      </w:r>
      <w:r w:rsidRPr="00C669F1">
        <w:rPr>
          <w:snapToGrid w:val="0"/>
          <w:sz w:val="24"/>
          <w:szCs w:val="24"/>
        </w:rPr>
        <w:t xml:space="preserve">et il décroît au fur et à mesure que la pointe de la fissure s’éloigne de l’interface. Un phénomène inverse se produit lorsque </w:t>
      </w:r>
      <w:r w:rsidR="00D90CD7" w:rsidRPr="00C669F1">
        <w:rPr>
          <w:snapToGrid w:val="0"/>
          <w:position w:val="-6"/>
          <w:sz w:val="24"/>
          <w:szCs w:val="24"/>
        </w:rPr>
        <w:object w:dxaOrig="680" w:dyaOrig="279">
          <v:shape id="_x0000_i1082" type="#_x0000_t75" style="width:32.25pt;height:12.75pt" o:ole="" fillcolor="window">
            <v:imagedata r:id="rId187" o:title=""/>
          </v:shape>
          <o:OLEObject Type="Embed" ProgID="Equation.3" ShapeID="_x0000_i1082" DrawAspect="Content" ObjectID="_1358936486" r:id="rId188"/>
        </w:object>
      </w:r>
    </w:p>
    <w:p w:rsidR="002E3E34" w:rsidRPr="00C669F1" w:rsidRDefault="002E3E34" w:rsidP="00277BED">
      <w:pPr>
        <w:spacing w:line="360" w:lineRule="auto"/>
        <w:ind w:firstLine="284"/>
        <w:jc w:val="both"/>
        <w:rPr>
          <w:snapToGrid w:val="0"/>
          <w:sz w:val="24"/>
          <w:szCs w:val="24"/>
        </w:rPr>
      </w:pPr>
      <w:r w:rsidRPr="00C669F1">
        <w:rPr>
          <w:snapToGrid w:val="0"/>
          <w:sz w:val="24"/>
          <w:szCs w:val="24"/>
        </w:rPr>
        <w:t>Il faut noter que le phénomène d’interaction ne fait son apparition que lorsque la fissure est très proche de l'interface. En effet, le champ d'interaction varie d'un couple à un autre selon la différence des caractéristiques mécaniques.</w:t>
      </w:r>
    </w:p>
    <w:p w:rsidR="00E30AA0" w:rsidRPr="00C669F1" w:rsidRDefault="00E30AA0" w:rsidP="00C669F1">
      <w:pPr>
        <w:ind w:firstLine="284"/>
        <w:jc w:val="both"/>
        <w:rPr>
          <w:snapToGrid w:val="0"/>
          <w:sz w:val="24"/>
          <w:szCs w:val="24"/>
        </w:rPr>
      </w:pPr>
    </w:p>
    <w:p w:rsidR="00FC3891" w:rsidRPr="00C669F1" w:rsidRDefault="00DC1E12" w:rsidP="00C669F1">
      <w:pPr>
        <w:jc w:val="both"/>
        <w:rPr>
          <w:b/>
          <w:snapToGrid w:val="0"/>
          <w:sz w:val="24"/>
          <w:szCs w:val="24"/>
        </w:rPr>
      </w:pPr>
      <w:r>
        <w:rPr>
          <w:b/>
          <w:snapToGrid w:val="0"/>
          <w:sz w:val="24"/>
          <w:szCs w:val="24"/>
        </w:rPr>
        <w:t>IV.</w:t>
      </w:r>
      <w:r w:rsidR="00FC3891" w:rsidRPr="00C669F1">
        <w:rPr>
          <w:b/>
          <w:snapToGrid w:val="0"/>
          <w:sz w:val="24"/>
          <w:szCs w:val="24"/>
        </w:rPr>
        <w:t xml:space="preserve">5.2. Influence de la largeur de </w:t>
      </w:r>
      <w:r w:rsidR="007D0F36" w:rsidRPr="00C669F1">
        <w:rPr>
          <w:b/>
          <w:snapToGrid w:val="0"/>
          <w:sz w:val="24"/>
          <w:szCs w:val="24"/>
        </w:rPr>
        <w:t xml:space="preserve">la </w:t>
      </w:r>
      <w:r w:rsidR="00FC3891" w:rsidRPr="00C669F1">
        <w:rPr>
          <w:b/>
          <w:snapToGrid w:val="0"/>
          <w:sz w:val="24"/>
          <w:szCs w:val="24"/>
        </w:rPr>
        <w:t>plaque des couples en bimatériau</w:t>
      </w:r>
    </w:p>
    <w:p w:rsidR="00FC3891" w:rsidRPr="00C669F1" w:rsidRDefault="00FC3891" w:rsidP="00C669F1">
      <w:pPr>
        <w:ind w:firstLine="284"/>
        <w:jc w:val="both"/>
        <w:rPr>
          <w:snapToGrid w:val="0"/>
          <w:sz w:val="24"/>
          <w:szCs w:val="24"/>
        </w:rPr>
      </w:pPr>
    </w:p>
    <w:p w:rsidR="00FC3891" w:rsidRPr="00C669F1" w:rsidRDefault="00FC3891" w:rsidP="00F5014D">
      <w:pPr>
        <w:spacing w:line="360" w:lineRule="auto"/>
        <w:ind w:firstLine="284"/>
        <w:jc w:val="both"/>
        <w:rPr>
          <w:snapToGrid w:val="0"/>
          <w:sz w:val="24"/>
          <w:szCs w:val="24"/>
        </w:rPr>
      </w:pPr>
      <w:r w:rsidRPr="00C669F1">
        <w:rPr>
          <w:snapToGrid w:val="0"/>
          <w:sz w:val="24"/>
          <w:szCs w:val="24"/>
        </w:rPr>
        <w:t>L'influence de la géométrie de la plaque en bimatériau est mise en évidence.</w:t>
      </w:r>
      <w:r w:rsidR="005C136B">
        <w:rPr>
          <w:snapToGrid w:val="0"/>
          <w:sz w:val="24"/>
          <w:szCs w:val="24"/>
        </w:rPr>
        <w:t xml:space="preserve"> </w:t>
      </w:r>
      <w:r w:rsidRPr="00C669F1">
        <w:rPr>
          <w:snapToGrid w:val="0"/>
          <w:sz w:val="24"/>
          <w:szCs w:val="24"/>
        </w:rPr>
        <w:t xml:space="preserve"> La Fi</w:t>
      </w:r>
      <w:r w:rsidR="00366782">
        <w:rPr>
          <w:snapToGrid w:val="0"/>
          <w:sz w:val="24"/>
          <w:szCs w:val="24"/>
        </w:rPr>
        <w:t>g</w:t>
      </w:r>
      <w:r w:rsidR="005A4044">
        <w:rPr>
          <w:snapToGrid w:val="0"/>
          <w:sz w:val="24"/>
          <w:szCs w:val="24"/>
        </w:rPr>
        <w:t>ure IV</w:t>
      </w:r>
      <w:r w:rsidR="00366782">
        <w:rPr>
          <w:snapToGrid w:val="0"/>
          <w:sz w:val="24"/>
          <w:szCs w:val="24"/>
        </w:rPr>
        <w:t>.</w:t>
      </w:r>
      <w:r w:rsidR="00F5014D">
        <w:rPr>
          <w:snapToGrid w:val="0"/>
          <w:sz w:val="24"/>
          <w:szCs w:val="24"/>
        </w:rPr>
        <w:t>9</w:t>
      </w:r>
      <w:r w:rsidR="005C136B">
        <w:rPr>
          <w:snapToGrid w:val="0"/>
          <w:sz w:val="24"/>
          <w:szCs w:val="24"/>
        </w:rPr>
        <w:t xml:space="preserve"> </w:t>
      </w:r>
      <w:r w:rsidRPr="00C669F1">
        <w:rPr>
          <w:snapToGrid w:val="0"/>
          <w:sz w:val="24"/>
          <w:szCs w:val="24"/>
        </w:rPr>
        <w:t xml:space="preserve">représente les variations du taux de restitution d’énergie normalisé en fonction du paramètre </w:t>
      </w:r>
      <w:r w:rsidR="00D90CD7" w:rsidRPr="00C669F1">
        <w:rPr>
          <w:snapToGrid w:val="0"/>
          <w:position w:val="-6"/>
          <w:sz w:val="24"/>
          <w:szCs w:val="24"/>
        </w:rPr>
        <w:object w:dxaOrig="240" w:dyaOrig="220">
          <v:shape id="_x0000_i1083" type="#_x0000_t75" style="width:12pt;height:10.5pt" o:ole="" fillcolor="window">
            <v:imagedata r:id="rId189" o:title=""/>
          </v:shape>
          <o:OLEObject Type="Embed" ProgID="Equation.3" ShapeID="_x0000_i1083" DrawAspect="Content" ObjectID="_1358936487" r:id="rId190"/>
        </w:object>
      </w:r>
      <w:r w:rsidRPr="00C669F1">
        <w:rPr>
          <w:snapToGrid w:val="0"/>
          <w:sz w:val="24"/>
          <w:szCs w:val="24"/>
        </w:rPr>
        <w:t xml:space="preserve"> pour différents rapports </w:t>
      </w:r>
      <w:r w:rsidR="001D2D69" w:rsidRPr="00C669F1">
        <w:rPr>
          <w:snapToGrid w:val="0"/>
          <w:position w:val="-10"/>
          <w:sz w:val="24"/>
          <w:szCs w:val="24"/>
        </w:rPr>
        <w:object w:dxaOrig="700" w:dyaOrig="340">
          <v:shape id="_x0000_i1109" type="#_x0000_t75" style="width:35.25pt;height:16.5pt" o:ole="" fillcolor="window">
            <v:imagedata r:id="rId191" o:title=""/>
          </v:shape>
          <o:OLEObject Type="Embed" ProgID="Equation.3" ShapeID="_x0000_i1109" DrawAspect="Content" ObjectID="_1358936488" r:id="rId192"/>
        </w:object>
      </w:r>
      <w:r w:rsidRPr="00C669F1">
        <w:rPr>
          <w:snapToGrid w:val="0"/>
          <w:sz w:val="24"/>
          <w:szCs w:val="24"/>
        </w:rPr>
        <w:t xml:space="preserve"> dans le cas d’un couple céramique/acier au </w:t>
      </w:r>
      <w:r w:rsidRPr="00C669F1">
        <w:rPr>
          <w:snapToGrid w:val="0"/>
          <w:sz w:val="24"/>
          <w:szCs w:val="24"/>
        </w:rPr>
        <w:lastRenderedPageBreak/>
        <w:t>carbone. La fissure émanant de l'entaille semi-circulaire est proche de l'interface Si</w:t>
      </w:r>
      <w:r w:rsidRPr="00C669F1">
        <w:rPr>
          <w:snapToGrid w:val="0"/>
          <w:sz w:val="24"/>
          <w:szCs w:val="24"/>
          <w:vertAlign w:val="subscript"/>
        </w:rPr>
        <w:t>3</w:t>
      </w:r>
      <w:r w:rsidRPr="00C669F1">
        <w:rPr>
          <w:snapToGrid w:val="0"/>
          <w:sz w:val="24"/>
          <w:szCs w:val="24"/>
        </w:rPr>
        <w:t>N</w:t>
      </w:r>
      <w:r w:rsidRPr="00C669F1">
        <w:rPr>
          <w:snapToGrid w:val="0"/>
          <w:sz w:val="24"/>
          <w:szCs w:val="24"/>
          <w:vertAlign w:val="subscript"/>
        </w:rPr>
        <w:t>4</w:t>
      </w:r>
      <w:r w:rsidRPr="00C669F1">
        <w:rPr>
          <w:snapToGrid w:val="0"/>
          <w:sz w:val="24"/>
          <w:szCs w:val="24"/>
        </w:rPr>
        <w:t xml:space="preserve">/ S45C </w:t>
      </w:r>
      <w:r w:rsidR="00556009" w:rsidRPr="00C669F1">
        <w:rPr>
          <w:snapToGrid w:val="0"/>
          <w:position w:val="-10"/>
          <w:sz w:val="24"/>
          <w:szCs w:val="24"/>
        </w:rPr>
        <w:object w:dxaOrig="1200" w:dyaOrig="340">
          <v:shape id="_x0000_i1084" type="#_x0000_t75" style="width:60pt;height:16.5pt" o:ole="" fillcolor="window">
            <v:imagedata r:id="rId193" o:title=""/>
          </v:shape>
          <o:OLEObject Type="Embed" ProgID="Equation.3" ShapeID="_x0000_i1084" DrawAspect="Content" ObjectID="_1358936489" r:id="rId194"/>
        </w:object>
      </w:r>
    </w:p>
    <w:p w:rsidR="005A4044" w:rsidRDefault="005615B0" w:rsidP="005A4044">
      <w:pPr>
        <w:spacing w:line="360" w:lineRule="auto"/>
        <w:ind w:firstLine="284"/>
        <w:jc w:val="both"/>
        <w:rPr>
          <w:snapToGrid w:val="0"/>
          <w:sz w:val="24"/>
          <w:szCs w:val="24"/>
        </w:rPr>
      </w:pPr>
      <w:r w:rsidRPr="00C669F1">
        <w:rPr>
          <w:snapToGrid w:val="0"/>
          <w:sz w:val="24"/>
          <w:szCs w:val="24"/>
        </w:rPr>
        <w:t xml:space="preserve">Nous pouvons </w:t>
      </w:r>
      <w:r w:rsidR="000873B1" w:rsidRPr="00C669F1">
        <w:rPr>
          <w:snapToGrid w:val="0"/>
          <w:sz w:val="24"/>
          <w:szCs w:val="24"/>
        </w:rPr>
        <w:t>constater</w:t>
      </w:r>
      <w:r w:rsidRPr="00C669F1">
        <w:rPr>
          <w:snapToGrid w:val="0"/>
          <w:sz w:val="24"/>
          <w:szCs w:val="24"/>
        </w:rPr>
        <w:t xml:space="preserve"> que quelles que soient les dimensions des deux matériaux constituant </w:t>
      </w:r>
      <w:r w:rsidR="005A4044">
        <w:rPr>
          <w:snapToGrid w:val="0"/>
          <w:sz w:val="24"/>
          <w:szCs w:val="24"/>
        </w:rPr>
        <w:t xml:space="preserve"> </w:t>
      </w:r>
      <w:r w:rsidRPr="00C669F1">
        <w:rPr>
          <w:snapToGrid w:val="0"/>
          <w:sz w:val="24"/>
          <w:szCs w:val="24"/>
        </w:rPr>
        <w:t xml:space="preserve">l’assemblage, </w:t>
      </w:r>
      <w:r w:rsidR="005A4044">
        <w:rPr>
          <w:snapToGrid w:val="0"/>
          <w:sz w:val="24"/>
          <w:szCs w:val="24"/>
        </w:rPr>
        <w:t xml:space="preserve"> </w:t>
      </w:r>
      <w:r w:rsidRPr="00C669F1">
        <w:rPr>
          <w:snapToGrid w:val="0"/>
          <w:sz w:val="24"/>
          <w:szCs w:val="24"/>
        </w:rPr>
        <w:t>l</w:t>
      </w:r>
      <w:r w:rsidR="00E739DF">
        <w:rPr>
          <w:snapToGrid w:val="0"/>
          <w:sz w:val="24"/>
          <w:szCs w:val="24"/>
        </w:rPr>
        <w:t xml:space="preserve">’augmentation </w:t>
      </w:r>
      <w:r w:rsidR="005A4044">
        <w:rPr>
          <w:snapToGrid w:val="0"/>
          <w:sz w:val="24"/>
          <w:szCs w:val="24"/>
        </w:rPr>
        <w:t xml:space="preserve"> </w:t>
      </w:r>
      <w:r w:rsidRPr="00C669F1">
        <w:rPr>
          <w:snapToGrid w:val="0"/>
          <w:sz w:val="24"/>
          <w:szCs w:val="24"/>
        </w:rPr>
        <w:t xml:space="preserve">du </w:t>
      </w:r>
      <w:r w:rsidR="005A4044">
        <w:rPr>
          <w:snapToGrid w:val="0"/>
          <w:sz w:val="24"/>
          <w:szCs w:val="24"/>
        </w:rPr>
        <w:t xml:space="preserve"> </w:t>
      </w:r>
      <w:r w:rsidRPr="00C669F1">
        <w:rPr>
          <w:snapToGrid w:val="0"/>
          <w:sz w:val="24"/>
          <w:szCs w:val="24"/>
        </w:rPr>
        <w:t xml:space="preserve">paramètre </w:t>
      </w:r>
      <w:r w:rsidR="005A4044">
        <w:rPr>
          <w:snapToGrid w:val="0"/>
          <w:sz w:val="24"/>
          <w:szCs w:val="24"/>
        </w:rPr>
        <w:t xml:space="preserve"> </w:t>
      </w:r>
      <w:r w:rsidR="00556009" w:rsidRPr="00C669F1">
        <w:rPr>
          <w:snapToGrid w:val="0"/>
          <w:position w:val="-6"/>
          <w:sz w:val="24"/>
          <w:szCs w:val="24"/>
        </w:rPr>
        <w:object w:dxaOrig="240" w:dyaOrig="220">
          <v:shape id="_x0000_i1085" type="#_x0000_t75" style="width:12pt;height:9.75pt" o:ole="" fillcolor="window">
            <v:imagedata r:id="rId195" o:title=""/>
          </v:shape>
          <o:OLEObject Type="Embed" ProgID="Equation.3" ShapeID="_x0000_i1085" DrawAspect="Content" ObjectID="_1358936490" r:id="rId196"/>
        </w:object>
      </w:r>
      <w:r w:rsidR="00E739DF">
        <w:rPr>
          <w:snapToGrid w:val="0"/>
          <w:sz w:val="24"/>
          <w:szCs w:val="24"/>
        </w:rPr>
        <w:t xml:space="preserve"> </w:t>
      </w:r>
      <w:r w:rsidR="005A4044">
        <w:rPr>
          <w:snapToGrid w:val="0"/>
          <w:sz w:val="24"/>
          <w:szCs w:val="24"/>
        </w:rPr>
        <w:t xml:space="preserve"> </w:t>
      </w:r>
      <w:r w:rsidRPr="00C669F1">
        <w:rPr>
          <w:snapToGrid w:val="0"/>
          <w:sz w:val="24"/>
          <w:szCs w:val="24"/>
        </w:rPr>
        <w:t xml:space="preserve">entraîne </w:t>
      </w:r>
      <w:r w:rsidR="005A4044">
        <w:rPr>
          <w:snapToGrid w:val="0"/>
          <w:sz w:val="24"/>
          <w:szCs w:val="24"/>
        </w:rPr>
        <w:t xml:space="preserve">  </w:t>
      </w:r>
      <w:r w:rsidRPr="00C669F1">
        <w:rPr>
          <w:snapToGrid w:val="0"/>
          <w:sz w:val="24"/>
          <w:szCs w:val="24"/>
        </w:rPr>
        <w:t xml:space="preserve">systématiquement </w:t>
      </w:r>
      <w:r w:rsidR="005A4044">
        <w:rPr>
          <w:snapToGrid w:val="0"/>
          <w:sz w:val="24"/>
          <w:szCs w:val="24"/>
        </w:rPr>
        <w:t xml:space="preserve"> </w:t>
      </w:r>
      <w:r w:rsidRPr="00C669F1">
        <w:rPr>
          <w:snapToGrid w:val="0"/>
          <w:sz w:val="24"/>
          <w:szCs w:val="24"/>
        </w:rPr>
        <w:t xml:space="preserve">un </w:t>
      </w:r>
    </w:p>
    <w:p w:rsidR="005615B0" w:rsidRPr="00C669F1" w:rsidRDefault="005615B0" w:rsidP="00DA75A9">
      <w:pPr>
        <w:spacing w:line="360" w:lineRule="auto"/>
        <w:jc w:val="both"/>
        <w:rPr>
          <w:snapToGrid w:val="0"/>
          <w:sz w:val="24"/>
          <w:szCs w:val="24"/>
        </w:rPr>
      </w:pPr>
      <w:r w:rsidRPr="00C669F1">
        <w:rPr>
          <w:snapToGrid w:val="0"/>
          <w:sz w:val="24"/>
          <w:szCs w:val="24"/>
        </w:rPr>
        <w:t>accroissement du taux de restitution d’énergie.</w:t>
      </w:r>
    </w:p>
    <w:p w:rsidR="00E30AA0" w:rsidRPr="00C669F1" w:rsidRDefault="00635841" w:rsidP="00C669F1">
      <w:pPr>
        <w:ind w:firstLine="284"/>
        <w:jc w:val="both"/>
        <w:rPr>
          <w:snapToGrid w:val="0"/>
          <w:sz w:val="24"/>
          <w:szCs w:val="24"/>
        </w:rPr>
      </w:pPr>
      <w:r>
        <w:rPr>
          <w:noProof/>
          <w:sz w:val="24"/>
          <w:szCs w:val="24"/>
        </w:rPr>
        <w:pict>
          <v:group id="_x0000_s13610" style="position:absolute;left:0;text-align:left;margin-left:61.15pt;margin-top:.95pt;width:386.25pt;height:281.1pt;z-index:251764224" coordorigin="2640,3569" coordsize="7725,5622">
            <v:shape id="_x0000_s1720" type="#_x0000_t75" style="position:absolute;left:4027;top:3569;width:4819;height:4252" o:preferrelative="f" o:regroupid="79">
              <v:imagedata r:id="rId197" o:title=""/>
              <o:lock v:ext="edit" aspectratio="f"/>
            </v:shape>
            <v:shape id="_x0000_s1130" type="#_x0000_t202" style="position:absolute;left:2640;top:7846;width:7725;height:1345" o:regroupid="67" filled="f" stroked="f">
              <v:textbox style="mso-next-textbox:#_x0000_s1130">
                <w:txbxContent>
                  <w:p w:rsidR="00EC68CF" w:rsidRDefault="00FC3891" w:rsidP="00EC68CF">
                    <w:pPr>
                      <w:spacing w:line="360" w:lineRule="auto"/>
                      <w:jc w:val="both"/>
                      <w:rPr>
                        <w:snapToGrid w:val="0"/>
                        <w:sz w:val="24"/>
                        <w:szCs w:val="24"/>
                      </w:rPr>
                    </w:pPr>
                    <w:r w:rsidRPr="00F5014D">
                      <w:rPr>
                        <w:b/>
                        <w:sz w:val="24"/>
                        <w:szCs w:val="24"/>
                      </w:rPr>
                      <w:t>Fig</w:t>
                    </w:r>
                    <w:r w:rsidR="00DE6230" w:rsidRPr="00F5014D">
                      <w:rPr>
                        <w:b/>
                        <w:sz w:val="24"/>
                        <w:szCs w:val="24"/>
                      </w:rPr>
                      <w:t>ure IV.9</w:t>
                    </w:r>
                    <w:r w:rsidR="005D2E33" w:rsidRPr="00F5014D">
                      <w:rPr>
                        <w:b/>
                        <w:sz w:val="24"/>
                        <w:szCs w:val="24"/>
                      </w:rPr>
                      <w:t>.</w:t>
                    </w:r>
                    <w:r w:rsidRPr="00F5014D">
                      <w:rPr>
                        <w:sz w:val="24"/>
                        <w:szCs w:val="24"/>
                      </w:rPr>
                      <w:t xml:space="preserve"> </w:t>
                    </w:r>
                    <w:r w:rsidRPr="00F5014D">
                      <w:rPr>
                        <w:noProof/>
                        <w:sz w:val="24"/>
                        <w:szCs w:val="24"/>
                      </w:rPr>
                      <w:t>Variation</w:t>
                    </w:r>
                    <w:r w:rsidRPr="00F5014D">
                      <w:rPr>
                        <w:i/>
                        <w:sz w:val="24"/>
                        <w:szCs w:val="24"/>
                      </w:rPr>
                      <w:t xml:space="preserve"> </w:t>
                    </w:r>
                    <w:r w:rsidRPr="00F5014D">
                      <w:rPr>
                        <w:snapToGrid w:val="0"/>
                        <w:sz w:val="24"/>
                        <w:szCs w:val="24"/>
                      </w:rPr>
                      <w:t>du</w:t>
                    </w:r>
                    <w:r w:rsidRPr="00F5014D">
                      <w:rPr>
                        <w:i/>
                        <w:sz w:val="24"/>
                        <w:szCs w:val="24"/>
                      </w:rPr>
                      <w:t xml:space="preserve"> </w:t>
                    </w:r>
                    <w:r w:rsidRPr="00F5014D">
                      <w:rPr>
                        <w:snapToGrid w:val="0"/>
                        <w:sz w:val="24"/>
                        <w:szCs w:val="24"/>
                      </w:rPr>
                      <w:t>taux de restitution d'énergie d'une</w:t>
                    </w:r>
                    <w:r w:rsidRPr="00F5014D">
                      <w:rPr>
                        <w:i/>
                        <w:sz w:val="24"/>
                        <w:szCs w:val="24"/>
                      </w:rPr>
                      <w:t xml:space="preserve"> </w:t>
                    </w:r>
                    <w:r w:rsidRPr="00F5014D">
                      <w:rPr>
                        <w:snapToGrid w:val="0"/>
                        <w:sz w:val="24"/>
                        <w:szCs w:val="24"/>
                      </w:rPr>
                      <w:t xml:space="preserve">fissure émanant </w:t>
                    </w:r>
                  </w:p>
                  <w:p w:rsidR="00EC68CF" w:rsidRDefault="00FC3891" w:rsidP="00EC68CF">
                    <w:pPr>
                      <w:spacing w:line="360" w:lineRule="auto"/>
                      <w:jc w:val="both"/>
                      <w:rPr>
                        <w:snapToGrid w:val="0"/>
                        <w:sz w:val="24"/>
                        <w:szCs w:val="24"/>
                      </w:rPr>
                    </w:pPr>
                    <w:r w:rsidRPr="00F5014D">
                      <w:rPr>
                        <w:snapToGrid w:val="0"/>
                        <w:sz w:val="24"/>
                        <w:szCs w:val="24"/>
                      </w:rPr>
                      <w:t>d'entaille semi-circulaire proche de l'interface en</w:t>
                    </w:r>
                    <w:r w:rsidRPr="00F5014D">
                      <w:rPr>
                        <w:i/>
                        <w:sz w:val="24"/>
                        <w:szCs w:val="24"/>
                      </w:rPr>
                      <w:t xml:space="preserve"> </w:t>
                    </w:r>
                    <w:r w:rsidRPr="00F5014D">
                      <w:rPr>
                        <w:snapToGrid w:val="0"/>
                        <w:sz w:val="24"/>
                        <w:szCs w:val="24"/>
                      </w:rPr>
                      <w:t xml:space="preserve">fonction </w:t>
                    </w:r>
                    <w:r w:rsidR="00556009" w:rsidRPr="00556009">
                      <w:rPr>
                        <w:snapToGrid w:val="0"/>
                        <w:position w:val="-6"/>
                        <w:sz w:val="24"/>
                        <w:szCs w:val="24"/>
                      </w:rPr>
                      <w:object w:dxaOrig="240" w:dyaOrig="220">
                        <v:shape id="_x0000_i1132" type="#_x0000_t75" style="width:12pt;height:10.5pt" o:ole="" fillcolor="window">
                          <v:imagedata r:id="rId198" o:title=""/>
                        </v:shape>
                        <o:OLEObject Type="Embed" ProgID="Equation.3" ShapeID="_x0000_i1132" DrawAspect="Content" ObjectID="_1358936546" r:id="rId199"/>
                      </w:object>
                    </w:r>
                    <w:r w:rsidRPr="00F5014D">
                      <w:rPr>
                        <w:snapToGrid w:val="0"/>
                        <w:sz w:val="24"/>
                        <w:szCs w:val="24"/>
                      </w:rPr>
                      <w:t xml:space="preserve"> </w:t>
                    </w:r>
                    <w:r w:rsidR="00EC68CF">
                      <w:rPr>
                        <w:snapToGrid w:val="0"/>
                        <w:sz w:val="24"/>
                        <w:szCs w:val="24"/>
                      </w:rPr>
                      <w:t xml:space="preserve"> </w:t>
                    </w:r>
                    <w:r w:rsidRPr="00F5014D">
                      <w:rPr>
                        <w:snapToGrid w:val="0"/>
                        <w:sz w:val="24"/>
                        <w:szCs w:val="24"/>
                      </w:rPr>
                      <w:t xml:space="preserve">pour </w:t>
                    </w:r>
                    <w:r w:rsidR="00EC68CF">
                      <w:rPr>
                        <w:snapToGrid w:val="0"/>
                        <w:sz w:val="24"/>
                        <w:szCs w:val="24"/>
                      </w:rPr>
                      <w:t xml:space="preserve"> </w:t>
                    </w:r>
                    <w:r w:rsidRPr="00F5014D">
                      <w:rPr>
                        <w:snapToGrid w:val="0"/>
                        <w:sz w:val="24"/>
                        <w:szCs w:val="24"/>
                      </w:rPr>
                      <w:t xml:space="preserve">différents </w:t>
                    </w:r>
                  </w:p>
                  <w:p w:rsidR="00FC3891" w:rsidRPr="00F5014D" w:rsidRDefault="00FC3891" w:rsidP="00EC68CF">
                    <w:pPr>
                      <w:spacing w:line="360" w:lineRule="auto"/>
                      <w:jc w:val="both"/>
                      <w:rPr>
                        <w:i/>
                        <w:sz w:val="24"/>
                        <w:szCs w:val="24"/>
                      </w:rPr>
                    </w:pPr>
                    <w:r w:rsidRPr="00F5014D">
                      <w:rPr>
                        <w:snapToGrid w:val="0"/>
                        <w:sz w:val="24"/>
                        <w:szCs w:val="24"/>
                      </w:rPr>
                      <w:t xml:space="preserve">rapports </w:t>
                    </w:r>
                    <w:r w:rsidR="00291CED" w:rsidRPr="00F5014D">
                      <w:rPr>
                        <w:snapToGrid w:val="0"/>
                        <w:sz w:val="24"/>
                        <w:szCs w:val="24"/>
                      </w:rPr>
                      <w:t>géométriques</w:t>
                    </w:r>
                    <w:r w:rsidR="00556009" w:rsidRPr="00F5014D">
                      <w:rPr>
                        <w:i/>
                        <w:position w:val="-10"/>
                        <w:sz w:val="24"/>
                        <w:szCs w:val="24"/>
                      </w:rPr>
                      <w:object w:dxaOrig="700" w:dyaOrig="340">
                        <v:shape id="_x0000_i1133" type="#_x0000_t75" style="width:35.25pt;height:17.25pt" o:ole="" fillcolor="window">
                          <v:imagedata r:id="rId200" o:title=""/>
                        </v:shape>
                        <o:OLEObject Type="Embed" ProgID="Equation.3" ShapeID="_x0000_i1133" DrawAspect="Content" ObjectID="_1358936547" r:id="rId201"/>
                      </w:object>
                    </w:r>
                    <w:r w:rsidRPr="00F5014D">
                      <w:rPr>
                        <w:i/>
                        <w:sz w:val="24"/>
                        <w:szCs w:val="24"/>
                      </w:rPr>
                      <w:t>.</w:t>
                    </w:r>
                  </w:p>
                </w:txbxContent>
              </v:textbox>
            </v:shape>
            <v:shape id="_x0000_s1131" type="#_x0000_t202" style="position:absolute;left:3759;top:5160;width:695;height:824;mso-wrap-style:none" o:regroupid="79" filled="f" stroked="f">
              <v:textbox style="mso-next-textbox:#_x0000_s1131;mso-fit-shape-to-text:t">
                <w:txbxContent>
                  <w:p w:rsidR="00FC3891" w:rsidRDefault="00B97957">
                    <w:r w:rsidRPr="00B97957">
                      <w:rPr>
                        <w:position w:val="-30"/>
                      </w:rPr>
                      <w:object w:dxaOrig="400" w:dyaOrig="680">
                        <v:shape id="_x0000_i1134" type="#_x0000_t75" style="width:20.25pt;height:33.75pt" o:ole="" fillcolor="window">
                          <v:imagedata r:id="rId202" o:title=""/>
                        </v:shape>
                        <o:OLEObject Type="Embed" ProgID="Equation.3" ShapeID="_x0000_i1134" DrawAspect="Content" ObjectID="_1358936548" r:id="rId203"/>
                      </w:object>
                    </w:r>
                  </w:p>
                </w:txbxContent>
              </v:textbox>
            </v:shape>
            <v:shape id="_x0000_s1133" type="#_x0000_t202" style="position:absolute;left:6247;top:7490;width:544;height:374;mso-wrap-style:none" o:regroupid="79" filled="f" stroked="f">
              <v:textbox style="mso-next-textbox:#_x0000_s1133;mso-fit-shape-to-text:t">
                <w:txbxContent>
                  <w:p w:rsidR="00FC3891" w:rsidRDefault="00B97957">
                    <w:r w:rsidRPr="00EB76EE">
                      <w:rPr>
                        <w:position w:val="-6"/>
                      </w:rPr>
                      <w:object w:dxaOrig="240" w:dyaOrig="220">
                        <v:shape id="_x0000_i1135" type="#_x0000_t75" style="width:12.75pt;height:9.75pt" o:ole="" fillcolor="window">
                          <v:imagedata r:id="rId204" o:title=""/>
                        </v:shape>
                        <o:OLEObject Type="Embed" ProgID="Equation.3" ShapeID="_x0000_i1135" DrawAspect="Content" ObjectID="_1358936549" r:id="rId205"/>
                      </w:object>
                    </w:r>
                  </w:p>
                </w:txbxContent>
              </v:textbox>
            </v:shape>
          </v:group>
          <o:OLEObject Type="Embed" ProgID="Origin50.Graph" ShapeID="_x0000_s1720" DrawAspect="Content" ObjectID="_1358936550" r:id="rId206"/>
        </w:pict>
      </w:r>
    </w:p>
    <w:p w:rsidR="005C136B" w:rsidRDefault="005C136B"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E30AA0" w:rsidRDefault="00E30AA0" w:rsidP="00C669F1">
      <w:pPr>
        <w:ind w:firstLine="284"/>
        <w:jc w:val="both"/>
        <w:rPr>
          <w:snapToGrid w:val="0"/>
          <w:sz w:val="24"/>
          <w:szCs w:val="24"/>
        </w:rPr>
      </w:pPr>
    </w:p>
    <w:p w:rsidR="005A4044" w:rsidRDefault="005A4044" w:rsidP="00C669F1">
      <w:pPr>
        <w:ind w:firstLine="284"/>
        <w:jc w:val="both"/>
        <w:rPr>
          <w:snapToGrid w:val="0"/>
          <w:sz w:val="24"/>
          <w:szCs w:val="24"/>
        </w:rPr>
      </w:pPr>
    </w:p>
    <w:p w:rsidR="005A4044" w:rsidRDefault="005A4044" w:rsidP="00C669F1">
      <w:pPr>
        <w:ind w:firstLine="284"/>
        <w:jc w:val="both"/>
        <w:rPr>
          <w:snapToGrid w:val="0"/>
          <w:sz w:val="24"/>
          <w:szCs w:val="24"/>
        </w:rPr>
      </w:pPr>
    </w:p>
    <w:p w:rsidR="005A4044" w:rsidRDefault="005A4044" w:rsidP="00C669F1">
      <w:pPr>
        <w:ind w:firstLine="284"/>
        <w:jc w:val="both"/>
        <w:rPr>
          <w:snapToGrid w:val="0"/>
          <w:sz w:val="24"/>
          <w:szCs w:val="24"/>
        </w:rPr>
      </w:pPr>
    </w:p>
    <w:p w:rsidR="005A4044" w:rsidRDefault="005A4044" w:rsidP="00C669F1">
      <w:pPr>
        <w:ind w:firstLine="284"/>
        <w:jc w:val="both"/>
        <w:rPr>
          <w:snapToGrid w:val="0"/>
          <w:sz w:val="24"/>
          <w:szCs w:val="24"/>
        </w:rPr>
      </w:pPr>
    </w:p>
    <w:p w:rsidR="005A4044" w:rsidRDefault="005A4044" w:rsidP="00C669F1">
      <w:pPr>
        <w:ind w:firstLine="284"/>
        <w:jc w:val="both"/>
        <w:rPr>
          <w:snapToGrid w:val="0"/>
          <w:sz w:val="24"/>
          <w:szCs w:val="24"/>
        </w:rPr>
      </w:pPr>
    </w:p>
    <w:p w:rsidR="005A4044" w:rsidRPr="00C669F1" w:rsidRDefault="005A4044" w:rsidP="00C669F1">
      <w:pPr>
        <w:ind w:firstLine="284"/>
        <w:jc w:val="both"/>
        <w:rPr>
          <w:snapToGrid w:val="0"/>
          <w:sz w:val="24"/>
          <w:szCs w:val="24"/>
        </w:rPr>
      </w:pPr>
    </w:p>
    <w:p w:rsidR="00E30AA0" w:rsidRPr="00C669F1" w:rsidRDefault="00E30AA0" w:rsidP="00C669F1">
      <w:pPr>
        <w:ind w:firstLine="284"/>
        <w:jc w:val="both"/>
        <w:rPr>
          <w:snapToGrid w:val="0"/>
          <w:sz w:val="24"/>
          <w:szCs w:val="24"/>
        </w:rPr>
      </w:pPr>
    </w:p>
    <w:p w:rsidR="00226084" w:rsidRDefault="00226084" w:rsidP="00277BED">
      <w:pPr>
        <w:spacing w:line="360" w:lineRule="auto"/>
        <w:ind w:firstLine="284"/>
        <w:jc w:val="both"/>
        <w:rPr>
          <w:snapToGrid w:val="0"/>
          <w:sz w:val="24"/>
          <w:szCs w:val="24"/>
        </w:rPr>
      </w:pPr>
    </w:p>
    <w:p w:rsidR="00F5014D" w:rsidRDefault="00F5014D" w:rsidP="00277BED">
      <w:pPr>
        <w:spacing w:line="360" w:lineRule="auto"/>
        <w:ind w:firstLine="284"/>
        <w:jc w:val="both"/>
        <w:rPr>
          <w:snapToGrid w:val="0"/>
          <w:sz w:val="24"/>
          <w:szCs w:val="24"/>
        </w:rPr>
      </w:pPr>
    </w:p>
    <w:p w:rsidR="00F5014D" w:rsidRDefault="00F5014D" w:rsidP="00277BED">
      <w:pPr>
        <w:spacing w:line="360" w:lineRule="auto"/>
        <w:ind w:firstLine="284"/>
        <w:jc w:val="both"/>
        <w:rPr>
          <w:snapToGrid w:val="0"/>
          <w:sz w:val="24"/>
          <w:szCs w:val="24"/>
        </w:rPr>
      </w:pPr>
    </w:p>
    <w:p w:rsidR="00EC68CF" w:rsidRDefault="00EC68CF" w:rsidP="00277BED">
      <w:pPr>
        <w:spacing w:line="360" w:lineRule="auto"/>
        <w:ind w:firstLine="284"/>
        <w:jc w:val="both"/>
        <w:rPr>
          <w:snapToGrid w:val="0"/>
          <w:sz w:val="24"/>
          <w:szCs w:val="24"/>
        </w:rPr>
      </w:pPr>
    </w:p>
    <w:p w:rsidR="005615B0" w:rsidRPr="00C669F1" w:rsidRDefault="005615B0" w:rsidP="00EC68CF">
      <w:pPr>
        <w:spacing w:line="360" w:lineRule="auto"/>
        <w:ind w:firstLine="284"/>
        <w:jc w:val="both"/>
        <w:rPr>
          <w:snapToGrid w:val="0"/>
          <w:sz w:val="24"/>
          <w:szCs w:val="24"/>
        </w:rPr>
      </w:pPr>
      <w:r w:rsidRPr="006535EF">
        <w:rPr>
          <w:snapToGrid w:val="0"/>
          <w:sz w:val="24"/>
          <w:szCs w:val="24"/>
        </w:rPr>
        <w:t xml:space="preserve">Le taux de restitution d’énergie augmente proportionnellement </w:t>
      </w:r>
      <w:r w:rsidR="00E53BF3" w:rsidRPr="006535EF">
        <w:rPr>
          <w:snapToGrid w:val="0"/>
          <w:sz w:val="24"/>
          <w:szCs w:val="24"/>
        </w:rPr>
        <w:t xml:space="preserve">à </w:t>
      </w:r>
      <w:r w:rsidRPr="006535EF">
        <w:rPr>
          <w:snapToGrid w:val="0"/>
          <w:sz w:val="24"/>
          <w:szCs w:val="24"/>
        </w:rPr>
        <w:t xml:space="preserve">l'augmentation de la différence entre les caractéristiques mécaniques des couples bimatériaux </w:t>
      </w:r>
      <w:r w:rsidR="00E53BF3" w:rsidRPr="006535EF">
        <w:rPr>
          <w:snapToGrid w:val="0"/>
          <w:sz w:val="24"/>
          <w:szCs w:val="24"/>
        </w:rPr>
        <w:t xml:space="preserve">d’une part </w:t>
      </w:r>
      <w:r w:rsidRPr="006535EF">
        <w:rPr>
          <w:snapToGrid w:val="0"/>
          <w:sz w:val="24"/>
          <w:szCs w:val="24"/>
        </w:rPr>
        <w:t xml:space="preserve">et d'autre part en raison du rapport géométrique </w:t>
      </w:r>
      <w:r w:rsidR="00556009" w:rsidRPr="006535EF">
        <w:rPr>
          <w:snapToGrid w:val="0"/>
          <w:position w:val="-10"/>
          <w:sz w:val="24"/>
          <w:szCs w:val="24"/>
        </w:rPr>
        <w:object w:dxaOrig="720" w:dyaOrig="340">
          <v:shape id="_x0000_i1086" type="#_x0000_t75" style="width:37.5pt;height:16.5pt" o:ole="" fillcolor="window">
            <v:imagedata r:id="rId207" o:title=""/>
          </v:shape>
          <o:OLEObject Type="Embed" ProgID="Equation.3" ShapeID="_x0000_i1086" DrawAspect="Content" ObjectID="_1358936491" r:id="rId208"/>
        </w:object>
      </w:r>
      <w:r w:rsidRPr="006535EF">
        <w:rPr>
          <w:snapToGrid w:val="0"/>
          <w:sz w:val="24"/>
          <w:szCs w:val="24"/>
        </w:rPr>
        <w:t xml:space="preserve"> L'énergie de la propagation de la fissure prend de l'importance en se dirigeant du matériau le plus rigide vers le matériau le moins rigide. De plus cet accroissement est de plus en plus important avec le décroissement du rapport</w:t>
      </w:r>
      <w:r w:rsidRPr="00C669F1">
        <w:rPr>
          <w:snapToGrid w:val="0"/>
          <w:sz w:val="24"/>
          <w:szCs w:val="24"/>
        </w:rPr>
        <w:t xml:space="preserve"> géométrique </w:t>
      </w:r>
      <w:r w:rsidR="00556009" w:rsidRPr="00C669F1">
        <w:rPr>
          <w:snapToGrid w:val="0"/>
          <w:position w:val="-10"/>
          <w:sz w:val="24"/>
          <w:szCs w:val="24"/>
        </w:rPr>
        <w:object w:dxaOrig="760" w:dyaOrig="340">
          <v:shape id="_x0000_i1087" type="#_x0000_t75" style="width:39pt;height:16.5pt" o:ole="" fillcolor="window">
            <v:imagedata r:id="rId209" o:title=""/>
          </v:shape>
          <o:OLEObject Type="Embed" ProgID="Equation.3" ShapeID="_x0000_i1087" DrawAspect="Content" ObjectID="_1358936492" r:id="rId210"/>
        </w:object>
      </w:r>
      <w:r w:rsidRPr="00C669F1">
        <w:rPr>
          <w:snapToGrid w:val="0"/>
          <w:sz w:val="24"/>
          <w:szCs w:val="24"/>
        </w:rPr>
        <w:t xml:space="preserve"> Ce dernier est peu sensible pour des valeurs supérieures à 2 </w:t>
      </w:r>
      <w:r w:rsidR="00556009" w:rsidRPr="00C669F1">
        <w:rPr>
          <w:snapToGrid w:val="0"/>
          <w:position w:val="-10"/>
          <w:sz w:val="24"/>
          <w:szCs w:val="24"/>
        </w:rPr>
        <w:object w:dxaOrig="1219" w:dyaOrig="340">
          <v:shape id="_x0000_i1088" type="#_x0000_t75" style="width:62.25pt;height:16.5pt" o:ole="" fillcolor="window">
            <v:imagedata r:id="rId211" o:title=""/>
          </v:shape>
          <o:OLEObject Type="Embed" ProgID="Equation.3" ShapeID="_x0000_i1088" DrawAspect="Content" ObjectID="_1358936493" r:id="rId212"/>
        </w:object>
      </w:r>
      <w:r w:rsidRPr="00C669F1">
        <w:rPr>
          <w:snapToGrid w:val="0"/>
          <w:sz w:val="24"/>
          <w:szCs w:val="24"/>
        </w:rPr>
        <w:t xml:space="preserve"> En revanche, lorsque le rapport géométrique </w:t>
      </w:r>
      <w:r w:rsidR="00556009" w:rsidRPr="00C669F1">
        <w:rPr>
          <w:snapToGrid w:val="0"/>
          <w:position w:val="-10"/>
          <w:sz w:val="24"/>
          <w:szCs w:val="24"/>
        </w:rPr>
        <w:object w:dxaOrig="1040" w:dyaOrig="340">
          <v:shape id="_x0000_i1089" type="#_x0000_t75" style="width:53.25pt;height:17.25pt" o:ole="" fillcolor="window">
            <v:imagedata r:id="rId213" o:title=""/>
          </v:shape>
          <o:OLEObject Type="Embed" ProgID="Equation.3" ShapeID="_x0000_i1089" DrawAspect="Content" ObjectID="_1358936494" r:id="rId214"/>
        </w:object>
      </w:r>
      <w:r w:rsidRPr="00C669F1">
        <w:rPr>
          <w:snapToGrid w:val="0"/>
          <w:sz w:val="24"/>
          <w:szCs w:val="24"/>
        </w:rPr>
        <w:t xml:space="preserve"> l'énergie de restitution en tête de fissure est beaucoup plus importante.</w:t>
      </w:r>
    </w:p>
    <w:p w:rsidR="005C4503" w:rsidRPr="00C669F1" w:rsidRDefault="005C4503" w:rsidP="00EC68CF">
      <w:pPr>
        <w:spacing w:line="360" w:lineRule="auto"/>
        <w:ind w:firstLine="284"/>
        <w:jc w:val="both"/>
        <w:rPr>
          <w:snapToGrid w:val="0"/>
          <w:sz w:val="24"/>
          <w:szCs w:val="24"/>
        </w:rPr>
      </w:pPr>
      <w:r w:rsidRPr="00C669F1">
        <w:rPr>
          <w:snapToGrid w:val="0"/>
          <w:sz w:val="24"/>
          <w:szCs w:val="24"/>
        </w:rPr>
        <w:t xml:space="preserve">L'augmentation maximale entre les paramètres </w:t>
      </w:r>
      <w:r w:rsidR="00556009" w:rsidRPr="00C669F1">
        <w:rPr>
          <w:snapToGrid w:val="0"/>
          <w:position w:val="-6"/>
          <w:sz w:val="24"/>
          <w:szCs w:val="24"/>
        </w:rPr>
        <w:object w:dxaOrig="800" w:dyaOrig="279">
          <v:shape id="_x0000_i1090" type="#_x0000_t75" style="width:39.75pt;height:15pt" o:ole="" fillcolor="window">
            <v:imagedata r:id="rId215" o:title=""/>
          </v:shape>
          <o:OLEObject Type="Embed" ProgID="Equation.3" ShapeID="_x0000_i1090" DrawAspect="Content" ObjectID="_1358936495" r:id="rId216"/>
        </w:object>
      </w:r>
      <w:r w:rsidRPr="00C669F1">
        <w:rPr>
          <w:snapToGrid w:val="0"/>
          <w:sz w:val="24"/>
          <w:szCs w:val="24"/>
        </w:rPr>
        <w:t xml:space="preserve"> et </w:t>
      </w:r>
      <w:r w:rsidR="00556009" w:rsidRPr="00C669F1">
        <w:rPr>
          <w:snapToGrid w:val="0"/>
          <w:position w:val="-6"/>
          <w:sz w:val="24"/>
          <w:szCs w:val="24"/>
        </w:rPr>
        <w:object w:dxaOrig="940" w:dyaOrig="279">
          <v:shape id="_x0000_i1091" type="#_x0000_t75" style="width:46.5pt;height:15pt" o:ole="" fillcolor="window">
            <v:imagedata r:id="rId217" o:title=""/>
          </v:shape>
          <o:OLEObject Type="Embed" ProgID="Equation.3" ShapeID="_x0000_i1091" DrawAspect="Content" ObjectID="_1358936496" r:id="rId218"/>
        </w:object>
      </w:r>
      <w:r w:rsidRPr="00C669F1">
        <w:rPr>
          <w:snapToGrid w:val="0"/>
          <w:sz w:val="24"/>
          <w:szCs w:val="24"/>
        </w:rPr>
        <w:t xml:space="preserve"> est de l'ordre de 85 % lorsque le rapport géométrique </w:t>
      </w:r>
      <w:r w:rsidR="00556009" w:rsidRPr="00C669F1">
        <w:rPr>
          <w:snapToGrid w:val="0"/>
          <w:position w:val="-10"/>
          <w:sz w:val="24"/>
          <w:szCs w:val="24"/>
        </w:rPr>
        <w:object w:dxaOrig="1040" w:dyaOrig="340">
          <v:shape id="_x0000_i1092" type="#_x0000_t75" style="width:51.75pt;height:16.5pt" o:ole="" fillcolor="window">
            <v:imagedata r:id="rId219" o:title=""/>
          </v:shape>
          <o:OLEObject Type="Embed" ProgID="Equation.3" ShapeID="_x0000_i1092" DrawAspect="Content" ObjectID="_1358936497" r:id="rId220"/>
        </w:object>
      </w:r>
      <w:r w:rsidRPr="00C669F1">
        <w:rPr>
          <w:snapToGrid w:val="0"/>
          <w:sz w:val="24"/>
          <w:szCs w:val="24"/>
        </w:rPr>
        <w:t xml:space="preserve"> Le facteur multiplicateur du taux de restitution d'énergie pour chaque paramètre </w:t>
      </w:r>
      <w:r w:rsidR="008E6EE6" w:rsidRPr="00C669F1">
        <w:rPr>
          <w:snapToGrid w:val="0"/>
          <w:position w:val="-6"/>
          <w:sz w:val="24"/>
          <w:szCs w:val="24"/>
        </w:rPr>
        <w:object w:dxaOrig="240" w:dyaOrig="220">
          <v:shape id="_x0000_i1093" type="#_x0000_t75" style="width:12pt;height:10.5pt" o:ole="" fillcolor="window">
            <v:imagedata r:id="rId221" o:title=""/>
          </v:shape>
          <o:OLEObject Type="Embed" ProgID="Equation.3" ShapeID="_x0000_i1093" DrawAspect="Content" ObjectID="_1358936498" r:id="rId222"/>
        </w:object>
      </w:r>
      <w:r w:rsidRPr="00C669F1">
        <w:rPr>
          <w:snapToGrid w:val="0"/>
          <w:sz w:val="24"/>
          <w:szCs w:val="24"/>
        </w:rPr>
        <w:t xml:space="preserve"> est de l'ordre de 3.5 et 0.67 respectivement pour </w:t>
      </w:r>
      <w:r w:rsidR="00556009" w:rsidRPr="00C669F1">
        <w:rPr>
          <w:snapToGrid w:val="0"/>
          <w:position w:val="-10"/>
          <w:sz w:val="24"/>
          <w:szCs w:val="24"/>
        </w:rPr>
        <w:object w:dxaOrig="1240" w:dyaOrig="340">
          <v:shape id="_x0000_i1094" type="#_x0000_t75" style="width:61.5pt;height:16.5pt" o:ole="" fillcolor="window">
            <v:imagedata r:id="rId223" o:title=""/>
          </v:shape>
          <o:OLEObject Type="Embed" ProgID="Equation.3" ShapeID="_x0000_i1094" DrawAspect="Content" ObjectID="_1358936499" r:id="rId224"/>
        </w:object>
      </w:r>
      <w:r w:rsidRPr="00C669F1">
        <w:rPr>
          <w:snapToGrid w:val="0"/>
          <w:sz w:val="24"/>
          <w:szCs w:val="24"/>
        </w:rPr>
        <w:t xml:space="preserve"> et </w:t>
      </w:r>
      <w:r w:rsidR="00556009" w:rsidRPr="00C669F1">
        <w:rPr>
          <w:snapToGrid w:val="0"/>
          <w:position w:val="-10"/>
          <w:sz w:val="24"/>
          <w:szCs w:val="24"/>
        </w:rPr>
        <w:object w:dxaOrig="1080" w:dyaOrig="340">
          <v:shape id="_x0000_i1095" type="#_x0000_t75" style="width:52.5pt;height:16.5pt" o:ole="" fillcolor="window">
            <v:imagedata r:id="rId225" o:title=""/>
          </v:shape>
          <o:OLEObject Type="Embed" ProgID="Equation.3" ShapeID="_x0000_i1095" DrawAspect="Content" ObjectID="_1358936500" r:id="rId226"/>
        </w:object>
      </w:r>
    </w:p>
    <w:p w:rsidR="005C4503" w:rsidRPr="00C669F1" w:rsidRDefault="005C4503" w:rsidP="00EC68CF">
      <w:pPr>
        <w:spacing w:line="360" w:lineRule="auto"/>
        <w:ind w:firstLine="284"/>
        <w:jc w:val="both"/>
        <w:rPr>
          <w:snapToGrid w:val="0"/>
          <w:sz w:val="24"/>
          <w:szCs w:val="24"/>
        </w:rPr>
      </w:pPr>
      <w:r w:rsidRPr="00C669F1">
        <w:rPr>
          <w:snapToGrid w:val="0"/>
          <w:sz w:val="24"/>
          <w:szCs w:val="24"/>
        </w:rPr>
        <w:lastRenderedPageBreak/>
        <w:t>La Figure</w:t>
      </w:r>
      <w:r w:rsidR="00F5014D">
        <w:rPr>
          <w:snapToGrid w:val="0"/>
          <w:sz w:val="24"/>
          <w:szCs w:val="24"/>
        </w:rPr>
        <w:t xml:space="preserve"> IV.</w:t>
      </w:r>
      <w:r w:rsidRPr="00C669F1">
        <w:rPr>
          <w:snapToGrid w:val="0"/>
          <w:sz w:val="24"/>
          <w:szCs w:val="24"/>
        </w:rPr>
        <w:t>1</w:t>
      </w:r>
      <w:r w:rsidR="00F5014D">
        <w:rPr>
          <w:snapToGrid w:val="0"/>
          <w:sz w:val="24"/>
          <w:szCs w:val="24"/>
        </w:rPr>
        <w:t>0</w:t>
      </w:r>
      <w:r w:rsidRPr="00C669F1">
        <w:rPr>
          <w:snapToGrid w:val="0"/>
          <w:sz w:val="24"/>
          <w:szCs w:val="24"/>
        </w:rPr>
        <w:t xml:space="preserve"> illustre un phénomène similaire à celui de la Fig</w:t>
      </w:r>
      <w:r w:rsidR="00DE6230">
        <w:rPr>
          <w:snapToGrid w:val="0"/>
          <w:sz w:val="24"/>
          <w:szCs w:val="24"/>
        </w:rPr>
        <w:t>ure IV.9</w:t>
      </w:r>
      <w:r w:rsidRPr="00C669F1">
        <w:rPr>
          <w:snapToGrid w:val="0"/>
          <w:sz w:val="24"/>
          <w:szCs w:val="24"/>
        </w:rPr>
        <w:t xml:space="preserve">, le </w:t>
      </w:r>
      <w:r>
        <w:rPr>
          <w:snapToGrid w:val="0"/>
          <w:sz w:val="24"/>
          <w:szCs w:val="24"/>
        </w:rPr>
        <w:t xml:space="preserve">FIC </w:t>
      </w:r>
      <w:r w:rsidRPr="00C669F1">
        <w:rPr>
          <w:snapToGrid w:val="0"/>
          <w:sz w:val="24"/>
          <w:szCs w:val="24"/>
        </w:rPr>
        <w:t xml:space="preserve">normalisé décroît lorsque le rapport </w:t>
      </w:r>
      <w:r w:rsidR="00556009" w:rsidRPr="00C669F1">
        <w:rPr>
          <w:snapToGrid w:val="0"/>
          <w:position w:val="-10"/>
          <w:sz w:val="24"/>
          <w:szCs w:val="24"/>
        </w:rPr>
        <w:object w:dxaOrig="720" w:dyaOrig="340">
          <v:shape id="_x0000_i1096" type="#_x0000_t75" style="width:34.5pt;height:16.5pt" o:ole="" fillcolor="window">
            <v:imagedata r:id="rId227" o:title=""/>
          </v:shape>
          <o:OLEObject Type="Embed" ProgID="Equation.3" ShapeID="_x0000_i1096" DrawAspect="Content" ObjectID="_1358936501" r:id="rId228"/>
        </w:object>
      </w:r>
      <w:r w:rsidRPr="00C669F1">
        <w:rPr>
          <w:snapToGrid w:val="0"/>
          <w:sz w:val="24"/>
          <w:szCs w:val="24"/>
        </w:rPr>
        <w:t xml:space="preserve">augmente. Pour chaque rapport </w:t>
      </w:r>
      <w:r w:rsidR="00556009" w:rsidRPr="00C669F1">
        <w:rPr>
          <w:snapToGrid w:val="0"/>
          <w:position w:val="-10"/>
          <w:sz w:val="24"/>
          <w:szCs w:val="24"/>
        </w:rPr>
        <w:object w:dxaOrig="720" w:dyaOrig="340">
          <v:shape id="_x0000_i1097" type="#_x0000_t75" style="width:34.5pt;height:16.5pt" o:ole="" fillcolor="window">
            <v:imagedata r:id="rId229" o:title=""/>
          </v:shape>
          <o:OLEObject Type="Embed" ProgID="Equation.3" ShapeID="_x0000_i1097" DrawAspect="Content" ObjectID="_1358936502" r:id="rId230"/>
        </w:object>
      </w:r>
      <w:r w:rsidRPr="00C669F1">
        <w:rPr>
          <w:snapToGrid w:val="0"/>
          <w:sz w:val="24"/>
          <w:szCs w:val="24"/>
        </w:rPr>
        <w:t xml:space="preserve">le facteur </w:t>
      </w:r>
      <w:r w:rsidR="00556009" w:rsidRPr="00556009">
        <w:rPr>
          <w:snapToGrid w:val="0"/>
          <w:position w:val="-12"/>
          <w:sz w:val="24"/>
          <w:szCs w:val="24"/>
        </w:rPr>
        <w:object w:dxaOrig="800" w:dyaOrig="360">
          <v:shape id="_x0000_i1098" type="#_x0000_t75" style="width:40.5pt;height:17.25pt" o:ole="" fillcolor="window">
            <v:imagedata r:id="rId231" o:title=""/>
          </v:shape>
          <o:OLEObject Type="Embed" ProgID="Equation.3" ShapeID="_x0000_i1098" DrawAspect="Content" ObjectID="_1358936503" r:id="rId232"/>
        </w:object>
      </w:r>
      <w:r w:rsidRPr="00C669F1">
        <w:rPr>
          <w:snapToGrid w:val="0"/>
          <w:sz w:val="24"/>
          <w:szCs w:val="24"/>
        </w:rPr>
        <w:t xml:space="preserve"> atteint son maximum lorsque le rapport </w:t>
      </w:r>
      <w:r w:rsidR="00556009" w:rsidRPr="00C669F1">
        <w:rPr>
          <w:snapToGrid w:val="0"/>
          <w:position w:val="-10"/>
          <w:sz w:val="24"/>
          <w:szCs w:val="24"/>
        </w:rPr>
        <w:object w:dxaOrig="580" w:dyaOrig="340">
          <v:shape id="_x0000_i1099" type="#_x0000_t75" style="width:29.25pt;height:16.5pt" o:ole="" fillcolor="window">
            <v:imagedata r:id="rId233" o:title=""/>
          </v:shape>
          <o:OLEObject Type="Embed" ProgID="Equation.3" ShapeID="_x0000_i1099" DrawAspect="Content" ObjectID="_1358936504" r:id="rId234"/>
        </w:object>
      </w:r>
      <w:r w:rsidRPr="00C669F1">
        <w:rPr>
          <w:snapToGrid w:val="0"/>
          <w:sz w:val="24"/>
          <w:szCs w:val="24"/>
        </w:rPr>
        <w:t xml:space="preserve"> tend vers 1. </w:t>
      </w:r>
    </w:p>
    <w:p w:rsidR="00EB76EE" w:rsidRDefault="00EB76EE" w:rsidP="00C669F1">
      <w:pPr>
        <w:ind w:firstLine="284"/>
        <w:jc w:val="both"/>
        <w:rPr>
          <w:snapToGrid w:val="0"/>
          <w:sz w:val="24"/>
          <w:szCs w:val="24"/>
        </w:rPr>
      </w:pPr>
    </w:p>
    <w:p w:rsidR="00AB6018" w:rsidRDefault="00635841" w:rsidP="00C669F1">
      <w:pPr>
        <w:ind w:firstLine="284"/>
        <w:jc w:val="both"/>
        <w:rPr>
          <w:snapToGrid w:val="0"/>
          <w:sz w:val="24"/>
          <w:szCs w:val="24"/>
        </w:rPr>
      </w:pPr>
      <w:r>
        <w:rPr>
          <w:noProof/>
          <w:sz w:val="24"/>
          <w:szCs w:val="24"/>
        </w:rPr>
        <w:pict>
          <v:group id="_x0000_s13611" style="position:absolute;left:0;text-align:left;margin-left:39.75pt;margin-top:7.8pt;width:396pt;height:274.65pt;z-index:251757056" coordorigin="2212,3219" coordsize="7920,5493">
            <v:group id="_x0000_s13609" style="position:absolute;left:3433;top:3219;width:5312;height:4558" coordorigin="3448,3219" coordsize="5312,4558">
              <v:shape id="_x0000_s1140" type="#_x0000_t75" style="position:absolute;left:3941;top:3219;width:4819;height:4252" o:preferrelative="f" o:regroupid="77">
                <v:imagedata r:id="rId235" o:title=""/>
                <o:lock v:ext="edit" aspectratio="f"/>
              </v:shape>
              <v:shape id="_x0000_s1136" type="#_x0000_t202" style="position:absolute;left:6025;top:7304;width:834;height:473;mso-wrap-style:none" o:regroupid="77" filled="f" stroked="f">
                <v:textbox style="mso-next-textbox:#_x0000_s1136;mso-fit-shape-to-text:t">
                  <w:txbxContent>
                    <w:p w:rsidR="00FC3891" w:rsidRDefault="00B97957">
                      <w:r w:rsidRPr="009F15F4">
                        <w:rPr>
                          <w:position w:val="-10"/>
                        </w:rPr>
                        <w:object w:dxaOrig="540" w:dyaOrig="340">
                          <v:shape id="_x0000_i1136" type="#_x0000_t75" style="width:27pt;height:16.5pt" o:ole="" fillcolor="window">
                            <v:imagedata r:id="rId236" o:title=""/>
                          </v:shape>
                          <o:OLEObject Type="Embed" ProgID="Equation.3" ShapeID="_x0000_i1136" DrawAspect="Content" ObjectID="_1358936551" r:id="rId237"/>
                        </w:object>
                      </w:r>
                    </w:p>
                  </w:txbxContent>
                </v:textbox>
              </v:shape>
              <v:shape id="_x0000_s1137" type="#_x0000_t202" style="position:absolute;left:3448;top:4893;width:963;height:804;mso-wrap-style:none" o:regroupid="77" filled="f" stroked="f">
                <v:textbox style="mso-next-textbox:#_x0000_s1137;mso-fit-shape-to-text:t">
                  <w:txbxContent>
                    <w:p w:rsidR="00FC3891" w:rsidRDefault="00556009">
                      <w:r w:rsidRPr="00556009">
                        <w:rPr>
                          <w:position w:val="-28"/>
                        </w:rPr>
                        <w:object w:dxaOrig="700" w:dyaOrig="660">
                          <v:shape id="_x0000_i1137" type="#_x0000_t75" style="width:33.75pt;height:33pt" o:ole="" fillcolor="window">
                            <v:imagedata r:id="rId238" o:title=""/>
                          </v:shape>
                          <o:OLEObject Type="Embed" ProgID="Equation.3" ShapeID="_x0000_i1137" DrawAspect="Content" ObjectID="_1358936552" r:id="rId239"/>
                        </w:object>
                      </w:r>
                    </w:p>
                  </w:txbxContent>
                </v:textbox>
              </v:shape>
            </v:group>
            <v:shape id="_x0000_s1138" type="#_x0000_t202" style="position:absolute;left:2212;top:7869;width:7920;height:843" o:regroupid="77" filled="f" stroked="f">
              <v:textbox style="mso-next-textbox:#_x0000_s1138">
                <w:txbxContent>
                  <w:p w:rsidR="00FA60F9" w:rsidRPr="00F5014D" w:rsidRDefault="007A653E" w:rsidP="00F5014D">
                    <w:pPr>
                      <w:pStyle w:val="Corpsdetexte3"/>
                      <w:spacing w:line="360" w:lineRule="auto"/>
                      <w:jc w:val="both"/>
                      <w:rPr>
                        <w:rFonts w:ascii="Times" w:hAnsi="Times"/>
                        <w:snapToGrid w:val="0"/>
                        <w:sz w:val="24"/>
                        <w:szCs w:val="24"/>
                      </w:rPr>
                    </w:pPr>
                    <w:r w:rsidRPr="00F5014D">
                      <w:rPr>
                        <w:b/>
                        <w:sz w:val="24"/>
                        <w:szCs w:val="24"/>
                      </w:rPr>
                      <w:t>Fig</w:t>
                    </w:r>
                    <w:r w:rsidR="00DE6230" w:rsidRPr="00F5014D">
                      <w:rPr>
                        <w:b/>
                        <w:sz w:val="24"/>
                        <w:szCs w:val="24"/>
                      </w:rPr>
                      <w:t>ure IV.10</w:t>
                    </w:r>
                    <w:r w:rsidRPr="00F5014D">
                      <w:rPr>
                        <w:b/>
                        <w:sz w:val="24"/>
                        <w:szCs w:val="24"/>
                      </w:rPr>
                      <w:t>.</w:t>
                    </w:r>
                    <w:r w:rsidR="00FC3891" w:rsidRPr="00F5014D">
                      <w:rPr>
                        <w:b/>
                        <w:sz w:val="24"/>
                        <w:szCs w:val="24"/>
                      </w:rPr>
                      <w:t xml:space="preserve"> </w:t>
                    </w:r>
                    <w:r w:rsidR="00495DAD">
                      <w:rPr>
                        <w:rFonts w:ascii="Times" w:hAnsi="Times"/>
                        <w:snapToGrid w:val="0"/>
                        <w:sz w:val="24"/>
                        <w:szCs w:val="24"/>
                      </w:rPr>
                      <w:t>Variation du FIC</w:t>
                    </w:r>
                    <w:r w:rsidR="00FC3891" w:rsidRPr="00F5014D">
                      <w:rPr>
                        <w:rFonts w:ascii="Times" w:hAnsi="Times"/>
                        <w:snapToGrid w:val="0"/>
                        <w:sz w:val="24"/>
                        <w:szCs w:val="24"/>
                      </w:rPr>
                      <w:t xml:space="preserve"> en fonction de l'avance de la fissure émanant</w:t>
                    </w:r>
                  </w:p>
                  <w:p w:rsidR="00FC3891" w:rsidRPr="00F5014D" w:rsidRDefault="00FC3891" w:rsidP="00EC68CF">
                    <w:pPr>
                      <w:pStyle w:val="Corpsdetexte3"/>
                      <w:spacing w:line="360" w:lineRule="auto"/>
                      <w:jc w:val="both"/>
                      <w:rPr>
                        <w:i/>
                        <w:sz w:val="24"/>
                        <w:szCs w:val="24"/>
                      </w:rPr>
                    </w:pPr>
                    <w:r w:rsidRPr="00F5014D">
                      <w:rPr>
                        <w:i/>
                        <w:sz w:val="24"/>
                        <w:szCs w:val="24"/>
                      </w:rPr>
                      <w:t xml:space="preserve"> </w:t>
                    </w:r>
                    <w:r w:rsidRPr="00F5014D">
                      <w:rPr>
                        <w:rFonts w:ascii="Times" w:hAnsi="Times"/>
                        <w:snapToGrid w:val="0"/>
                        <w:sz w:val="24"/>
                        <w:szCs w:val="24"/>
                      </w:rPr>
                      <w:t xml:space="preserve">de </w:t>
                    </w:r>
                    <w:r w:rsidR="00EC68CF">
                      <w:rPr>
                        <w:rFonts w:ascii="Times" w:hAnsi="Times"/>
                        <w:snapToGrid w:val="0"/>
                        <w:sz w:val="24"/>
                        <w:szCs w:val="24"/>
                      </w:rPr>
                      <w:t xml:space="preserve"> </w:t>
                    </w:r>
                    <w:r w:rsidRPr="00F5014D">
                      <w:rPr>
                        <w:rFonts w:ascii="Times" w:hAnsi="Times"/>
                        <w:snapToGrid w:val="0"/>
                        <w:sz w:val="24"/>
                        <w:szCs w:val="24"/>
                      </w:rPr>
                      <w:t xml:space="preserve">l’entaille </w:t>
                    </w:r>
                    <w:r w:rsidR="00EC68CF">
                      <w:rPr>
                        <w:rFonts w:ascii="Times" w:hAnsi="Times"/>
                        <w:snapToGrid w:val="0"/>
                        <w:sz w:val="24"/>
                        <w:szCs w:val="24"/>
                      </w:rPr>
                      <w:t xml:space="preserve"> </w:t>
                    </w:r>
                    <w:r w:rsidRPr="00F5014D">
                      <w:rPr>
                        <w:rFonts w:ascii="Times" w:hAnsi="Times"/>
                        <w:snapToGrid w:val="0"/>
                        <w:sz w:val="24"/>
                        <w:szCs w:val="24"/>
                      </w:rPr>
                      <w:t xml:space="preserve">semi-circulaire latérale </w:t>
                    </w:r>
                    <w:r w:rsidR="00EC68CF">
                      <w:rPr>
                        <w:rFonts w:ascii="Times" w:hAnsi="Times"/>
                        <w:snapToGrid w:val="0"/>
                        <w:sz w:val="24"/>
                        <w:szCs w:val="24"/>
                      </w:rPr>
                      <w:t xml:space="preserve"> </w:t>
                    </w:r>
                    <w:r w:rsidRPr="00F5014D">
                      <w:rPr>
                        <w:rFonts w:ascii="Times" w:hAnsi="Times"/>
                        <w:snapToGrid w:val="0"/>
                        <w:sz w:val="24"/>
                        <w:szCs w:val="24"/>
                      </w:rPr>
                      <w:t>pour</w:t>
                    </w:r>
                    <w:r w:rsidR="00EC68CF">
                      <w:rPr>
                        <w:rFonts w:ascii="Times" w:hAnsi="Times"/>
                        <w:snapToGrid w:val="0"/>
                        <w:sz w:val="24"/>
                        <w:szCs w:val="24"/>
                      </w:rPr>
                      <w:t xml:space="preserve"> </w:t>
                    </w:r>
                    <w:r w:rsidRPr="00F5014D">
                      <w:rPr>
                        <w:rFonts w:ascii="Times" w:hAnsi="Times"/>
                        <w:snapToGrid w:val="0"/>
                        <w:sz w:val="24"/>
                        <w:szCs w:val="24"/>
                      </w:rPr>
                      <w:t xml:space="preserve">différentes </w:t>
                    </w:r>
                    <w:r w:rsidR="00EC68CF">
                      <w:rPr>
                        <w:rFonts w:ascii="Times" w:hAnsi="Times"/>
                        <w:snapToGrid w:val="0"/>
                        <w:sz w:val="24"/>
                        <w:szCs w:val="24"/>
                      </w:rPr>
                      <w:t xml:space="preserve"> </w:t>
                    </w:r>
                    <w:r w:rsidRPr="00F5014D">
                      <w:rPr>
                        <w:rFonts w:ascii="Times" w:hAnsi="Times"/>
                        <w:snapToGrid w:val="0"/>
                        <w:sz w:val="24"/>
                        <w:szCs w:val="24"/>
                      </w:rPr>
                      <w:t xml:space="preserve">formes </w:t>
                    </w:r>
                    <w:r w:rsidR="00EC68CF">
                      <w:rPr>
                        <w:rFonts w:ascii="Times" w:hAnsi="Times"/>
                        <w:snapToGrid w:val="0"/>
                        <w:sz w:val="24"/>
                        <w:szCs w:val="24"/>
                      </w:rPr>
                      <w:t xml:space="preserve"> </w:t>
                    </w:r>
                    <w:r w:rsidRPr="00F5014D">
                      <w:rPr>
                        <w:rFonts w:ascii="Times" w:hAnsi="Times"/>
                        <w:snapToGrid w:val="0"/>
                        <w:sz w:val="24"/>
                        <w:szCs w:val="24"/>
                      </w:rPr>
                      <w:t>géométriques</w:t>
                    </w:r>
                    <w:r w:rsidRPr="00F5014D">
                      <w:rPr>
                        <w:i/>
                        <w:sz w:val="24"/>
                        <w:szCs w:val="24"/>
                      </w:rPr>
                      <w:t>.</w:t>
                    </w:r>
                  </w:p>
                </w:txbxContent>
              </v:textbox>
            </v:shape>
          </v:group>
          <o:OLEObject Type="Embed" ProgID="Origin50.Graph" ShapeID="_x0000_s1140" DrawAspect="Content" ObjectID="_1358936553" r:id="rId240"/>
        </w:pict>
      </w:r>
    </w:p>
    <w:p w:rsidR="00AB6018" w:rsidRDefault="00AB6018" w:rsidP="00C669F1">
      <w:pPr>
        <w:ind w:firstLine="284"/>
        <w:jc w:val="both"/>
        <w:rPr>
          <w:snapToGrid w:val="0"/>
          <w:sz w:val="24"/>
          <w:szCs w:val="24"/>
        </w:rPr>
      </w:pPr>
    </w:p>
    <w:p w:rsidR="00AB6018" w:rsidRPr="00C669F1" w:rsidRDefault="00AB6018" w:rsidP="00C669F1">
      <w:pPr>
        <w:ind w:firstLine="284"/>
        <w:jc w:val="both"/>
        <w:rPr>
          <w:snapToGrid w:val="0"/>
          <w:sz w:val="24"/>
          <w:szCs w:val="24"/>
        </w:rPr>
      </w:pPr>
    </w:p>
    <w:p w:rsidR="00C02E14" w:rsidRPr="00C669F1" w:rsidRDefault="00C02E14" w:rsidP="00C669F1">
      <w:pPr>
        <w:ind w:firstLine="284"/>
        <w:jc w:val="both"/>
        <w:rPr>
          <w:snapToGrid w:val="0"/>
          <w:sz w:val="24"/>
          <w:szCs w:val="24"/>
        </w:rPr>
      </w:pPr>
    </w:p>
    <w:p w:rsidR="00C02E14" w:rsidRPr="00C669F1" w:rsidRDefault="00635841" w:rsidP="00C669F1">
      <w:pPr>
        <w:ind w:firstLine="284"/>
        <w:jc w:val="both"/>
        <w:rPr>
          <w:snapToGrid w:val="0"/>
          <w:sz w:val="24"/>
          <w:szCs w:val="24"/>
        </w:rPr>
      </w:pPr>
      <w:r>
        <w:rPr>
          <w:noProof/>
          <w:sz w:val="24"/>
          <w:szCs w:val="24"/>
        </w:rPr>
        <w:pict>
          <v:shape id="_x0000_s1139" type="#_x0000_t202" style="position:absolute;left:0;text-align:left;margin-left:173.15pt;margin-top:13.1pt;width:44.5pt;height:18.7pt;z-index:251759616;mso-wrap-style:none" o:regroupid="77" filled="f" stroked="f">
            <v:textbox style="mso-next-textbox:#_x0000_s1139;mso-fit-shape-to-text:t">
              <w:txbxContent>
                <w:p w:rsidR="00FC3891" w:rsidRDefault="00EC68CF">
                  <w:r w:rsidRPr="009F15F4">
                    <w:rPr>
                      <w:position w:val="-6"/>
                    </w:rPr>
                    <w:object w:dxaOrig="880" w:dyaOrig="279">
                      <v:shape id="_x0000_i1138" type="#_x0000_t75" style="width:30pt;height:9.75pt" o:ole="" fillcolor="window">
                        <v:imagedata r:id="rId241" o:title=""/>
                      </v:shape>
                      <o:OLEObject Type="Embed" ProgID="Equation.3" ShapeID="_x0000_i1138" DrawAspect="Content" ObjectID="_1358936554" r:id="rId242"/>
                    </w:object>
                  </w:r>
                </w:p>
              </w:txbxContent>
            </v:textbox>
          </v:shape>
        </w:pict>
      </w:r>
    </w:p>
    <w:p w:rsidR="00C02E14" w:rsidRPr="00C669F1" w:rsidRDefault="00C02E14" w:rsidP="00C669F1">
      <w:pPr>
        <w:ind w:firstLine="284"/>
        <w:jc w:val="both"/>
        <w:rPr>
          <w:snapToGrid w:val="0"/>
          <w:sz w:val="24"/>
          <w:szCs w:val="24"/>
        </w:rPr>
      </w:pPr>
    </w:p>
    <w:p w:rsidR="00C02E14" w:rsidRPr="00C669F1" w:rsidRDefault="00C02E14" w:rsidP="00C669F1">
      <w:pPr>
        <w:ind w:firstLine="284"/>
        <w:jc w:val="both"/>
        <w:rPr>
          <w:snapToGrid w:val="0"/>
          <w:sz w:val="24"/>
          <w:szCs w:val="24"/>
        </w:rPr>
      </w:pPr>
    </w:p>
    <w:p w:rsidR="00C02E14" w:rsidRPr="00C669F1" w:rsidRDefault="00C02E14" w:rsidP="00C669F1">
      <w:pPr>
        <w:ind w:firstLine="284"/>
        <w:jc w:val="both"/>
        <w:rPr>
          <w:snapToGrid w:val="0"/>
          <w:sz w:val="24"/>
          <w:szCs w:val="24"/>
        </w:rPr>
      </w:pPr>
    </w:p>
    <w:p w:rsidR="00C02E14" w:rsidRPr="00C669F1" w:rsidRDefault="00C02E14" w:rsidP="00C669F1">
      <w:pPr>
        <w:ind w:firstLine="284"/>
        <w:jc w:val="both"/>
        <w:rPr>
          <w:snapToGrid w:val="0"/>
          <w:sz w:val="24"/>
          <w:szCs w:val="24"/>
        </w:rPr>
      </w:pPr>
    </w:p>
    <w:p w:rsidR="00C02E14" w:rsidRPr="00C669F1" w:rsidRDefault="00C02E14" w:rsidP="00C669F1">
      <w:pPr>
        <w:ind w:firstLine="284"/>
        <w:jc w:val="both"/>
        <w:rPr>
          <w:snapToGrid w:val="0"/>
          <w:sz w:val="24"/>
          <w:szCs w:val="24"/>
        </w:rPr>
      </w:pPr>
    </w:p>
    <w:p w:rsidR="00C02E14" w:rsidRPr="00C669F1" w:rsidRDefault="00C02E14" w:rsidP="00C669F1">
      <w:pPr>
        <w:ind w:firstLine="284"/>
        <w:jc w:val="both"/>
        <w:rPr>
          <w:snapToGrid w:val="0"/>
          <w:sz w:val="24"/>
          <w:szCs w:val="24"/>
        </w:rPr>
      </w:pPr>
    </w:p>
    <w:p w:rsidR="008B2B1E" w:rsidRDefault="008B2B1E" w:rsidP="00277BED">
      <w:pPr>
        <w:spacing w:line="360" w:lineRule="auto"/>
        <w:ind w:firstLine="284"/>
        <w:jc w:val="both"/>
        <w:rPr>
          <w:snapToGrid w:val="0"/>
          <w:sz w:val="24"/>
          <w:szCs w:val="24"/>
        </w:rPr>
      </w:pPr>
    </w:p>
    <w:p w:rsidR="008B2B1E" w:rsidRDefault="008B2B1E" w:rsidP="00277BED">
      <w:pPr>
        <w:spacing w:line="360" w:lineRule="auto"/>
        <w:ind w:firstLine="284"/>
        <w:jc w:val="both"/>
        <w:rPr>
          <w:snapToGrid w:val="0"/>
          <w:sz w:val="24"/>
          <w:szCs w:val="24"/>
        </w:rPr>
      </w:pPr>
    </w:p>
    <w:p w:rsidR="008B2B1E" w:rsidRDefault="008B2B1E" w:rsidP="00277BED">
      <w:pPr>
        <w:spacing w:line="360" w:lineRule="auto"/>
        <w:ind w:firstLine="284"/>
        <w:jc w:val="both"/>
        <w:rPr>
          <w:snapToGrid w:val="0"/>
          <w:sz w:val="24"/>
          <w:szCs w:val="24"/>
        </w:rPr>
      </w:pPr>
    </w:p>
    <w:p w:rsidR="00F5014D" w:rsidRDefault="00F5014D" w:rsidP="00277BED">
      <w:pPr>
        <w:spacing w:line="360" w:lineRule="auto"/>
        <w:ind w:firstLine="284"/>
        <w:jc w:val="both"/>
        <w:rPr>
          <w:snapToGrid w:val="0"/>
          <w:sz w:val="24"/>
          <w:szCs w:val="24"/>
        </w:rPr>
      </w:pPr>
    </w:p>
    <w:p w:rsidR="00F5014D" w:rsidRDefault="00F5014D" w:rsidP="00277BED">
      <w:pPr>
        <w:spacing w:line="360" w:lineRule="auto"/>
        <w:ind w:firstLine="284"/>
        <w:jc w:val="both"/>
        <w:rPr>
          <w:snapToGrid w:val="0"/>
          <w:sz w:val="24"/>
          <w:szCs w:val="24"/>
        </w:rPr>
      </w:pPr>
    </w:p>
    <w:p w:rsidR="00F5014D" w:rsidRDefault="00F5014D" w:rsidP="00277BED">
      <w:pPr>
        <w:spacing w:line="360" w:lineRule="auto"/>
        <w:ind w:firstLine="284"/>
        <w:jc w:val="both"/>
        <w:rPr>
          <w:snapToGrid w:val="0"/>
          <w:sz w:val="24"/>
          <w:szCs w:val="24"/>
        </w:rPr>
      </w:pPr>
    </w:p>
    <w:p w:rsidR="00F5014D" w:rsidRDefault="00F5014D" w:rsidP="00277BED">
      <w:pPr>
        <w:spacing w:line="360" w:lineRule="auto"/>
        <w:ind w:firstLine="284"/>
        <w:jc w:val="both"/>
        <w:rPr>
          <w:snapToGrid w:val="0"/>
          <w:sz w:val="24"/>
          <w:szCs w:val="24"/>
        </w:rPr>
      </w:pPr>
    </w:p>
    <w:p w:rsidR="00FC3891" w:rsidRPr="00C669F1" w:rsidRDefault="00FC3891" w:rsidP="00277BED">
      <w:pPr>
        <w:spacing w:line="360" w:lineRule="auto"/>
        <w:ind w:firstLine="284"/>
        <w:jc w:val="both"/>
        <w:rPr>
          <w:snapToGrid w:val="0"/>
          <w:sz w:val="24"/>
          <w:szCs w:val="24"/>
        </w:rPr>
      </w:pPr>
      <w:r w:rsidRPr="00C669F1">
        <w:rPr>
          <w:snapToGrid w:val="0"/>
          <w:sz w:val="24"/>
          <w:szCs w:val="24"/>
        </w:rPr>
        <w:t xml:space="preserve">Le </w:t>
      </w:r>
      <w:r w:rsidR="00366782">
        <w:rPr>
          <w:snapToGrid w:val="0"/>
          <w:sz w:val="24"/>
          <w:szCs w:val="24"/>
        </w:rPr>
        <w:t xml:space="preserve">FIC </w:t>
      </w:r>
      <w:r w:rsidRPr="00C669F1">
        <w:rPr>
          <w:snapToGrid w:val="0"/>
          <w:sz w:val="24"/>
          <w:szCs w:val="24"/>
        </w:rPr>
        <w:t xml:space="preserve">augmente avec la longueur de la fissure et il décroît avec l'augmentation du rapport </w:t>
      </w:r>
      <w:r w:rsidR="00556009" w:rsidRPr="00C669F1">
        <w:rPr>
          <w:snapToGrid w:val="0"/>
          <w:position w:val="-10"/>
          <w:sz w:val="24"/>
          <w:szCs w:val="24"/>
        </w:rPr>
        <w:object w:dxaOrig="720" w:dyaOrig="340">
          <v:shape id="_x0000_i1100" type="#_x0000_t75" style="width:36pt;height:16.5pt" o:ole="" fillcolor="window">
            <v:imagedata r:id="rId243" o:title=""/>
          </v:shape>
          <o:OLEObject Type="Embed" ProgID="Equation.3" ShapeID="_x0000_i1100" DrawAspect="Content" ObjectID="_1358936505" r:id="rId244"/>
        </w:object>
      </w:r>
      <w:r w:rsidRPr="00C669F1">
        <w:rPr>
          <w:snapToGrid w:val="0"/>
          <w:sz w:val="24"/>
          <w:szCs w:val="24"/>
        </w:rPr>
        <w:t xml:space="preserve"> Pour ces rapports</w:t>
      </w:r>
      <w:r w:rsidR="00BA448F" w:rsidRPr="00C669F1">
        <w:rPr>
          <w:snapToGrid w:val="0"/>
          <w:sz w:val="24"/>
          <w:szCs w:val="24"/>
        </w:rPr>
        <w:t>,</w:t>
      </w:r>
      <w:r w:rsidRPr="00C669F1">
        <w:rPr>
          <w:snapToGrid w:val="0"/>
          <w:sz w:val="24"/>
          <w:szCs w:val="24"/>
        </w:rPr>
        <w:t xml:space="preserve"> l’effet d’interaction apparaît près de l’interface </w:t>
      </w:r>
      <w:r w:rsidR="00556009" w:rsidRPr="00C669F1">
        <w:rPr>
          <w:snapToGrid w:val="0"/>
          <w:position w:val="-10"/>
          <w:sz w:val="24"/>
          <w:szCs w:val="24"/>
        </w:rPr>
        <w:object w:dxaOrig="1080" w:dyaOrig="340">
          <v:shape id="_x0000_i1101" type="#_x0000_t75" style="width:54pt;height:16.5pt" o:ole="" fillcolor="window">
            <v:imagedata r:id="rId245" o:title=""/>
          </v:shape>
          <o:OLEObject Type="Embed" ProgID="Equation.3" ShapeID="_x0000_i1101" DrawAspect="Content" ObjectID="_1358936506" r:id="rId246"/>
        </w:object>
      </w:r>
      <w:r w:rsidRPr="00C669F1">
        <w:rPr>
          <w:snapToGrid w:val="0"/>
          <w:sz w:val="24"/>
          <w:szCs w:val="24"/>
        </w:rPr>
        <w:t xml:space="preserve"> où le </w:t>
      </w:r>
      <w:r w:rsidR="00366782">
        <w:rPr>
          <w:snapToGrid w:val="0"/>
          <w:sz w:val="24"/>
          <w:szCs w:val="24"/>
        </w:rPr>
        <w:t xml:space="preserve">FIC </w:t>
      </w:r>
      <w:r w:rsidRPr="00C669F1">
        <w:rPr>
          <w:snapToGrid w:val="0"/>
          <w:sz w:val="24"/>
          <w:szCs w:val="24"/>
        </w:rPr>
        <w:t xml:space="preserve">atteint son maximum. Pour les faibles longueurs de fissure et jusqu'à un rapport </w:t>
      </w:r>
      <w:r w:rsidR="00556009" w:rsidRPr="00C669F1">
        <w:rPr>
          <w:snapToGrid w:val="0"/>
          <w:position w:val="-10"/>
          <w:sz w:val="24"/>
          <w:szCs w:val="24"/>
        </w:rPr>
        <w:object w:dxaOrig="1140" w:dyaOrig="340">
          <v:shape id="_x0000_i1102" type="#_x0000_t75" style="width:57pt;height:16.5pt" o:ole="" fillcolor="window">
            <v:imagedata r:id="rId247" o:title=""/>
          </v:shape>
          <o:OLEObject Type="Embed" ProgID="Equation.3" ShapeID="_x0000_i1102" DrawAspect="Content" ObjectID="_1358936507" r:id="rId248"/>
        </w:object>
      </w:r>
      <w:r w:rsidRPr="00C669F1">
        <w:rPr>
          <w:snapToGrid w:val="0"/>
          <w:sz w:val="24"/>
          <w:szCs w:val="24"/>
        </w:rPr>
        <w:t xml:space="preserve"> nous constatons que le rapport </w:t>
      </w:r>
      <w:r w:rsidR="00556009" w:rsidRPr="00C669F1">
        <w:rPr>
          <w:snapToGrid w:val="0"/>
          <w:position w:val="-10"/>
          <w:sz w:val="24"/>
          <w:szCs w:val="24"/>
        </w:rPr>
        <w:object w:dxaOrig="720" w:dyaOrig="340">
          <v:shape id="_x0000_i1103" type="#_x0000_t75" style="width:34.5pt;height:16.5pt" o:ole="" fillcolor="window">
            <v:imagedata r:id="rId249" o:title=""/>
          </v:shape>
          <o:OLEObject Type="Embed" ProgID="Equation.3" ShapeID="_x0000_i1103" DrawAspect="Content" ObjectID="_1358936508" r:id="rId250"/>
        </w:object>
      </w:r>
      <w:r w:rsidRPr="00C669F1">
        <w:rPr>
          <w:snapToGrid w:val="0"/>
          <w:sz w:val="24"/>
          <w:szCs w:val="24"/>
        </w:rPr>
        <w:t xml:space="preserve"> n’a pas une grande influence sur les variations de </w:t>
      </w:r>
      <w:r w:rsidR="00556009" w:rsidRPr="00556009">
        <w:rPr>
          <w:snapToGrid w:val="0"/>
          <w:position w:val="-12"/>
          <w:sz w:val="24"/>
          <w:szCs w:val="24"/>
        </w:rPr>
        <w:object w:dxaOrig="800" w:dyaOrig="360">
          <v:shape id="_x0000_i1104" type="#_x0000_t75" style="width:39.75pt;height:17.25pt" o:ole="" fillcolor="window">
            <v:imagedata r:id="rId251" o:title=""/>
          </v:shape>
          <o:OLEObject Type="Embed" ProgID="Equation.3" ShapeID="_x0000_i1104" DrawAspect="Content" ObjectID="_1358936509" r:id="rId252"/>
        </w:object>
      </w:r>
      <w:r w:rsidRPr="00C669F1">
        <w:rPr>
          <w:snapToGrid w:val="0"/>
          <w:sz w:val="24"/>
          <w:szCs w:val="24"/>
        </w:rPr>
        <w:t xml:space="preserve"> et ces valeurs sont peu variables. L’effet des rapports </w:t>
      </w:r>
      <w:r w:rsidR="00556009" w:rsidRPr="00C669F1">
        <w:rPr>
          <w:snapToGrid w:val="0"/>
          <w:position w:val="-10"/>
          <w:sz w:val="24"/>
          <w:szCs w:val="24"/>
        </w:rPr>
        <w:object w:dxaOrig="700" w:dyaOrig="340">
          <v:shape id="_x0000_i1105" type="#_x0000_t75" style="width:33.75pt;height:16.5pt" o:ole="" fillcolor="window">
            <v:imagedata r:id="rId253" o:title=""/>
          </v:shape>
          <o:OLEObject Type="Embed" ProgID="Equation.3" ShapeID="_x0000_i1105" DrawAspect="Content" ObjectID="_1358936510" r:id="rId254"/>
        </w:object>
      </w:r>
      <w:r w:rsidRPr="00C669F1">
        <w:rPr>
          <w:snapToGrid w:val="0"/>
          <w:sz w:val="24"/>
          <w:szCs w:val="24"/>
        </w:rPr>
        <w:t xml:space="preserve"> sur les variations de la cinétique de la fissure n'apparaît qu’à partir de </w:t>
      </w:r>
      <w:r w:rsidR="00556009" w:rsidRPr="00C669F1">
        <w:rPr>
          <w:snapToGrid w:val="0"/>
          <w:position w:val="-10"/>
          <w:sz w:val="24"/>
          <w:szCs w:val="24"/>
        </w:rPr>
        <w:object w:dxaOrig="1080" w:dyaOrig="340">
          <v:shape id="_x0000_i1106" type="#_x0000_t75" style="width:54pt;height:16.5pt" o:ole="" fillcolor="window">
            <v:imagedata r:id="rId255" o:title=""/>
          </v:shape>
          <o:OLEObject Type="Embed" ProgID="Equation.3" ShapeID="_x0000_i1106" DrawAspect="Content" ObjectID="_1358936511" r:id="rId256"/>
        </w:object>
      </w:r>
      <w:r w:rsidRPr="00C669F1">
        <w:rPr>
          <w:snapToGrid w:val="0"/>
          <w:sz w:val="24"/>
          <w:szCs w:val="24"/>
        </w:rPr>
        <w:t xml:space="preserve"> où il est plus marqué pour des rapports </w:t>
      </w:r>
      <w:r w:rsidR="00556009" w:rsidRPr="00C669F1">
        <w:rPr>
          <w:snapToGrid w:val="0"/>
          <w:position w:val="-10"/>
          <w:sz w:val="24"/>
          <w:szCs w:val="24"/>
        </w:rPr>
        <w:object w:dxaOrig="1060" w:dyaOrig="340">
          <v:shape id="_x0000_i1107" type="#_x0000_t75" style="width:51.75pt;height:16.5pt" o:ole="" fillcolor="window">
            <v:imagedata r:id="rId257" o:title=""/>
          </v:shape>
          <o:OLEObject Type="Embed" ProgID="Equation.3" ShapeID="_x0000_i1107" DrawAspect="Content" ObjectID="_1358936512" r:id="rId258"/>
        </w:object>
      </w:r>
    </w:p>
    <w:p w:rsidR="00F5014D" w:rsidRDefault="00F5014D" w:rsidP="00C669F1">
      <w:pPr>
        <w:jc w:val="both"/>
        <w:rPr>
          <w:b/>
          <w:sz w:val="26"/>
          <w:szCs w:val="26"/>
        </w:rPr>
      </w:pPr>
    </w:p>
    <w:p w:rsidR="00F5014D" w:rsidRDefault="00F5014D" w:rsidP="00C669F1">
      <w:pPr>
        <w:jc w:val="both"/>
        <w:rPr>
          <w:b/>
          <w:sz w:val="26"/>
          <w:szCs w:val="26"/>
        </w:rPr>
      </w:pPr>
    </w:p>
    <w:p w:rsidR="00F5014D" w:rsidRDefault="00F5014D" w:rsidP="00C669F1">
      <w:pPr>
        <w:jc w:val="both"/>
        <w:rPr>
          <w:b/>
          <w:sz w:val="26"/>
          <w:szCs w:val="26"/>
        </w:rPr>
      </w:pPr>
    </w:p>
    <w:p w:rsidR="00556009" w:rsidRDefault="00556009" w:rsidP="00C669F1">
      <w:pPr>
        <w:jc w:val="both"/>
        <w:rPr>
          <w:b/>
          <w:sz w:val="26"/>
          <w:szCs w:val="26"/>
        </w:rPr>
      </w:pPr>
    </w:p>
    <w:p w:rsidR="00556009" w:rsidRDefault="00556009" w:rsidP="00C669F1">
      <w:pPr>
        <w:jc w:val="both"/>
        <w:rPr>
          <w:b/>
          <w:sz w:val="26"/>
          <w:szCs w:val="26"/>
        </w:rPr>
      </w:pPr>
    </w:p>
    <w:p w:rsidR="00556009" w:rsidRDefault="00556009" w:rsidP="00C669F1">
      <w:pPr>
        <w:jc w:val="both"/>
        <w:rPr>
          <w:b/>
          <w:sz w:val="26"/>
          <w:szCs w:val="26"/>
        </w:rPr>
      </w:pPr>
    </w:p>
    <w:p w:rsidR="00556009" w:rsidRDefault="00556009" w:rsidP="00C669F1">
      <w:pPr>
        <w:jc w:val="both"/>
        <w:rPr>
          <w:b/>
          <w:sz w:val="26"/>
          <w:szCs w:val="26"/>
        </w:rPr>
      </w:pPr>
    </w:p>
    <w:p w:rsidR="00556009" w:rsidRDefault="00556009" w:rsidP="00C669F1">
      <w:pPr>
        <w:jc w:val="both"/>
        <w:rPr>
          <w:b/>
          <w:sz w:val="26"/>
          <w:szCs w:val="26"/>
        </w:rPr>
      </w:pPr>
    </w:p>
    <w:p w:rsidR="00556009" w:rsidRDefault="00556009" w:rsidP="00C669F1">
      <w:pPr>
        <w:jc w:val="both"/>
        <w:rPr>
          <w:b/>
          <w:sz w:val="26"/>
          <w:szCs w:val="26"/>
        </w:rPr>
      </w:pPr>
    </w:p>
    <w:p w:rsidR="00556009" w:rsidRDefault="00556009" w:rsidP="00C669F1">
      <w:pPr>
        <w:jc w:val="both"/>
        <w:rPr>
          <w:b/>
          <w:sz w:val="26"/>
          <w:szCs w:val="26"/>
        </w:rPr>
      </w:pPr>
    </w:p>
    <w:p w:rsidR="00FC3891" w:rsidRPr="007F6747" w:rsidRDefault="00DC1E12" w:rsidP="00C669F1">
      <w:pPr>
        <w:jc w:val="both"/>
        <w:rPr>
          <w:b/>
          <w:sz w:val="24"/>
          <w:szCs w:val="24"/>
        </w:rPr>
      </w:pPr>
      <w:r w:rsidRPr="007F6747">
        <w:rPr>
          <w:b/>
          <w:sz w:val="24"/>
          <w:szCs w:val="24"/>
        </w:rPr>
        <w:lastRenderedPageBreak/>
        <w:t>IV.</w:t>
      </w:r>
      <w:r w:rsidR="00FC3891" w:rsidRPr="007F6747">
        <w:rPr>
          <w:b/>
          <w:sz w:val="24"/>
          <w:szCs w:val="24"/>
        </w:rPr>
        <w:t>6. Conclusion</w:t>
      </w:r>
    </w:p>
    <w:p w:rsidR="00FC3891" w:rsidRPr="00C669F1" w:rsidRDefault="00FC3891" w:rsidP="00C669F1">
      <w:pPr>
        <w:ind w:firstLine="284"/>
        <w:jc w:val="both"/>
        <w:rPr>
          <w:sz w:val="24"/>
          <w:szCs w:val="24"/>
        </w:rPr>
      </w:pPr>
    </w:p>
    <w:p w:rsidR="00FC3891" w:rsidRPr="00C669F1" w:rsidRDefault="00FC3891" w:rsidP="00F5014D">
      <w:pPr>
        <w:spacing w:line="360" w:lineRule="auto"/>
        <w:ind w:firstLine="284"/>
        <w:jc w:val="both"/>
        <w:rPr>
          <w:sz w:val="24"/>
          <w:szCs w:val="24"/>
        </w:rPr>
      </w:pPr>
      <w:r w:rsidRPr="00C669F1">
        <w:rPr>
          <w:sz w:val="24"/>
          <w:szCs w:val="24"/>
        </w:rPr>
        <w:t xml:space="preserve">Sous l'effet de concentration de contraintes dans les entailles, la rupture </w:t>
      </w:r>
      <w:r w:rsidR="00F5014D">
        <w:rPr>
          <w:sz w:val="24"/>
          <w:szCs w:val="24"/>
        </w:rPr>
        <w:t xml:space="preserve">est atteinte dans les zones </w:t>
      </w:r>
      <w:r w:rsidRPr="00C669F1">
        <w:rPr>
          <w:sz w:val="24"/>
          <w:szCs w:val="24"/>
        </w:rPr>
        <w:t>les plus fragiles</w:t>
      </w:r>
      <w:r w:rsidR="00C35F0A" w:rsidRPr="00C669F1">
        <w:rPr>
          <w:sz w:val="24"/>
          <w:szCs w:val="24"/>
        </w:rPr>
        <w:t xml:space="preserve"> </w:t>
      </w:r>
      <w:r w:rsidRPr="00C669F1">
        <w:rPr>
          <w:sz w:val="24"/>
          <w:szCs w:val="24"/>
        </w:rPr>
        <w:t xml:space="preserve">; ce phénomène </w:t>
      </w:r>
      <w:r w:rsidR="00F5014D">
        <w:rPr>
          <w:sz w:val="24"/>
          <w:szCs w:val="24"/>
        </w:rPr>
        <w:t>engendre</w:t>
      </w:r>
      <w:r w:rsidRPr="00C669F1">
        <w:rPr>
          <w:sz w:val="24"/>
          <w:szCs w:val="24"/>
        </w:rPr>
        <w:t xml:space="preserve"> des différents mécanismes liés au développement d'une large zone endommagée microfissurée. L’étude présentée </w:t>
      </w:r>
      <w:r w:rsidR="00D3035A" w:rsidRPr="00C669F1">
        <w:rPr>
          <w:sz w:val="24"/>
          <w:szCs w:val="24"/>
        </w:rPr>
        <w:t>a</w:t>
      </w:r>
      <w:r w:rsidR="00BD1FD4" w:rsidRPr="00C669F1">
        <w:rPr>
          <w:sz w:val="24"/>
          <w:szCs w:val="24"/>
        </w:rPr>
        <w:t xml:space="preserve"> été conduite en vue de montr</w:t>
      </w:r>
      <w:r w:rsidRPr="00C669F1">
        <w:rPr>
          <w:sz w:val="24"/>
          <w:szCs w:val="24"/>
        </w:rPr>
        <w:t>er l’effet d’entaille sur l’interface d’un bimatériau ainsi que l'effet d'interaction d'une fissure émanant d'entaille semi-circulaire latérale orientée perpendiculairement à une interface supposée parfaite. Lorsque la fissure se propage à partir de l'entaille, elle reçoit la force motrice du champ de contraintes qui l'entoure ; les facteurs d'intensité de contraintes correspondant à chacune des fissures influencent la cinématique de propagation des fissures.</w:t>
      </w:r>
    </w:p>
    <w:p w:rsidR="00FC3891" w:rsidRPr="00C669F1" w:rsidRDefault="00FC3891" w:rsidP="00605614">
      <w:pPr>
        <w:spacing w:line="360" w:lineRule="auto"/>
        <w:ind w:firstLine="284"/>
        <w:jc w:val="both"/>
        <w:rPr>
          <w:sz w:val="24"/>
          <w:szCs w:val="24"/>
        </w:rPr>
      </w:pPr>
      <w:r w:rsidRPr="00C669F1">
        <w:rPr>
          <w:sz w:val="24"/>
          <w:szCs w:val="24"/>
        </w:rPr>
        <w:t>L’analyse des résultats nous permet de dégager les constatations suivantes</w:t>
      </w:r>
      <w:r w:rsidR="00D3035A" w:rsidRPr="00C669F1">
        <w:rPr>
          <w:sz w:val="24"/>
          <w:szCs w:val="24"/>
        </w:rPr>
        <w:t> :</w:t>
      </w:r>
    </w:p>
    <w:p w:rsidR="00FC3891" w:rsidRPr="00C669F1" w:rsidRDefault="00FC3891" w:rsidP="00605614">
      <w:pPr>
        <w:spacing w:line="360" w:lineRule="auto"/>
        <w:ind w:firstLine="284"/>
        <w:jc w:val="both"/>
        <w:rPr>
          <w:sz w:val="24"/>
          <w:szCs w:val="24"/>
        </w:rPr>
      </w:pPr>
    </w:p>
    <w:p w:rsidR="00FC3891" w:rsidRPr="00C669F1" w:rsidRDefault="00FC3891" w:rsidP="005C136B">
      <w:pPr>
        <w:numPr>
          <w:ilvl w:val="0"/>
          <w:numId w:val="21"/>
        </w:numPr>
        <w:spacing w:line="360" w:lineRule="auto"/>
        <w:jc w:val="both"/>
        <w:rPr>
          <w:sz w:val="24"/>
          <w:szCs w:val="24"/>
        </w:rPr>
      </w:pPr>
      <w:r w:rsidRPr="00C669F1">
        <w:rPr>
          <w:sz w:val="24"/>
          <w:szCs w:val="24"/>
        </w:rPr>
        <w:t xml:space="preserve">L’interaction de l'effet d'entaille-interface </w:t>
      </w:r>
      <w:r w:rsidR="005C136B">
        <w:rPr>
          <w:sz w:val="24"/>
          <w:szCs w:val="24"/>
        </w:rPr>
        <w:t xml:space="preserve"> </w:t>
      </w:r>
      <w:r w:rsidRPr="00C669F1">
        <w:rPr>
          <w:sz w:val="24"/>
          <w:szCs w:val="24"/>
        </w:rPr>
        <w:t xml:space="preserve">amplifie </w:t>
      </w:r>
      <w:r w:rsidR="005C136B">
        <w:rPr>
          <w:sz w:val="24"/>
          <w:szCs w:val="24"/>
        </w:rPr>
        <w:t xml:space="preserve"> </w:t>
      </w:r>
      <w:r w:rsidRPr="00C669F1">
        <w:rPr>
          <w:sz w:val="24"/>
          <w:szCs w:val="24"/>
        </w:rPr>
        <w:t xml:space="preserve">les </w:t>
      </w:r>
      <w:r w:rsidR="005C136B">
        <w:rPr>
          <w:sz w:val="24"/>
          <w:szCs w:val="24"/>
        </w:rPr>
        <w:t xml:space="preserve"> </w:t>
      </w:r>
      <w:r w:rsidRPr="00C669F1">
        <w:rPr>
          <w:sz w:val="24"/>
          <w:szCs w:val="24"/>
        </w:rPr>
        <w:t>concentrations</w:t>
      </w:r>
      <w:r w:rsidR="005C136B">
        <w:rPr>
          <w:sz w:val="24"/>
          <w:szCs w:val="24"/>
        </w:rPr>
        <w:t xml:space="preserve"> </w:t>
      </w:r>
      <w:r w:rsidRPr="00C669F1">
        <w:rPr>
          <w:sz w:val="24"/>
          <w:szCs w:val="24"/>
        </w:rPr>
        <w:t xml:space="preserve"> de contraintes.  </w:t>
      </w:r>
    </w:p>
    <w:p w:rsidR="00FC3891" w:rsidRPr="00C669F1" w:rsidRDefault="00FC3891" w:rsidP="00605614">
      <w:pPr>
        <w:numPr>
          <w:ilvl w:val="0"/>
          <w:numId w:val="21"/>
        </w:numPr>
        <w:spacing w:line="360" w:lineRule="auto"/>
        <w:jc w:val="both"/>
        <w:rPr>
          <w:b/>
          <w:sz w:val="24"/>
          <w:szCs w:val="24"/>
        </w:rPr>
      </w:pPr>
      <w:r w:rsidRPr="00C669F1">
        <w:rPr>
          <w:sz w:val="24"/>
          <w:szCs w:val="24"/>
        </w:rPr>
        <w:t xml:space="preserve">Les différences de propriétés mécaniques des matériaux à l’interface conduisent à un mode mixte d'ouverture de la fissure. </w:t>
      </w:r>
    </w:p>
    <w:p w:rsidR="00FC3891" w:rsidRPr="00C669F1" w:rsidRDefault="00FC3891" w:rsidP="00605614">
      <w:pPr>
        <w:numPr>
          <w:ilvl w:val="0"/>
          <w:numId w:val="21"/>
        </w:numPr>
        <w:spacing w:line="360" w:lineRule="auto"/>
        <w:jc w:val="both"/>
        <w:rPr>
          <w:b/>
          <w:sz w:val="24"/>
          <w:szCs w:val="24"/>
        </w:rPr>
      </w:pPr>
      <w:r w:rsidRPr="00C669F1">
        <w:rPr>
          <w:sz w:val="24"/>
          <w:szCs w:val="24"/>
        </w:rPr>
        <w:t>Le facteur d'intensité de contrainte</w:t>
      </w:r>
      <w:r w:rsidR="00F5014D">
        <w:rPr>
          <w:sz w:val="24"/>
          <w:szCs w:val="24"/>
        </w:rPr>
        <w:t>s en mode I cro</w:t>
      </w:r>
      <w:r w:rsidR="00F5014D" w:rsidRPr="00C669F1">
        <w:rPr>
          <w:sz w:val="24"/>
          <w:szCs w:val="24"/>
        </w:rPr>
        <w:t>ît</w:t>
      </w:r>
      <w:r w:rsidRPr="00C669F1">
        <w:rPr>
          <w:sz w:val="24"/>
          <w:szCs w:val="24"/>
        </w:rPr>
        <w:t>, tandis qu’il décroît en mode II avec les propriétés mécaniques des matériaux.</w:t>
      </w:r>
    </w:p>
    <w:p w:rsidR="00FC3891" w:rsidRPr="00C669F1" w:rsidRDefault="00FC3891" w:rsidP="00605614">
      <w:pPr>
        <w:numPr>
          <w:ilvl w:val="0"/>
          <w:numId w:val="21"/>
        </w:numPr>
        <w:spacing w:line="360" w:lineRule="auto"/>
        <w:jc w:val="both"/>
        <w:rPr>
          <w:b/>
          <w:sz w:val="24"/>
          <w:szCs w:val="24"/>
        </w:rPr>
      </w:pPr>
      <w:r w:rsidRPr="00C669F1">
        <w:rPr>
          <w:sz w:val="24"/>
          <w:szCs w:val="24"/>
        </w:rPr>
        <w:t xml:space="preserve">Lorsque la fissure se propage dans un matériau ductile son énergie diminue à l'approche de l'interface; </w:t>
      </w:r>
      <w:r w:rsidR="00D02E15" w:rsidRPr="00C669F1">
        <w:rPr>
          <w:sz w:val="24"/>
          <w:szCs w:val="24"/>
        </w:rPr>
        <w:t>tandis que</w:t>
      </w:r>
      <w:r w:rsidRPr="00C669F1">
        <w:rPr>
          <w:sz w:val="24"/>
          <w:szCs w:val="24"/>
        </w:rPr>
        <w:t xml:space="preserve"> le phénomène inverse se produit si la fissure se propage vers un matériau moins rigide; son énergie augmente, elle a tendance à s'accélérer.</w:t>
      </w:r>
    </w:p>
    <w:p w:rsidR="00FC3891" w:rsidRPr="00C669F1" w:rsidRDefault="00FC3891" w:rsidP="00605614">
      <w:pPr>
        <w:numPr>
          <w:ilvl w:val="0"/>
          <w:numId w:val="21"/>
        </w:numPr>
        <w:spacing w:line="360" w:lineRule="auto"/>
        <w:jc w:val="both"/>
        <w:rPr>
          <w:b/>
          <w:sz w:val="24"/>
          <w:szCs w:val="24"/>
        </w:rPr>
      </w:pPr>
      <w:r w:rsidRPr="00C669F1">
        <w:rPr>
          <w:sz w:val="24"/>
          <w:szCs w:val="24"/>
        </w:rPr>
        <w:t>Lorsque la fissure se propage vers un matériau plus rigide; son énergie diminue à l'approche de l'interface, elle a tendance, soit à s'arrêter soit à changer de direction de propagation.</w:t>
      </w:r>
    </w:p>
    <w:p w:rsidR="00FC3891" w:rsidRPr="00C669F1" w:rsidRDefault="00FC3891" w:rsidP="00605614">
      <w:pPr>
        <w:numPr>
          <w:ilvl w:val="0"/>
          <w:numId w:val="21"/>
        </w:numPr>
        <w:spacing w:line="360" w:lineRule="auto"/>
        <w:jc w:val="both"/>
        <w:rPr>
          <w:b/>
          <w:sz w:val="24"/>
          <w:szCs w:val="24"/>
        </w:rPr>
      </w:pPr>
      <w:r w:rsidRPr="00C669F1">
        <w:rPr>
          <w:sz w:val="24"/>
          <w:szCs w:val="24"/>
        </w:rPr>
        <w:t xml:space="preserve">Le taux de restitution d'énergie augmente avec l'avance de la fissure et décroît avec le rapport géométrique </w:t>
      </w:r>
      <w:r w:rsidR="00556009" w:rsidRPr="00C669F1">
        <w:rPr>
          <w:snapToGrid w:val="0"/>
          <w:position w:val="-10"/>
          <w:sz w:val="24"/>
          <w:szCs w:val="24"/>
        </w:rPr>
        <w:object w:dxaOrig="720" w:dyaOrig="340">
          <v:shape id="_x0000_i1108" type="#_x0000_t75" style="width:34.5pt;height:16.5pt" o:ole="" fillcolor="window">
            <v:imagedata r:id="rId259" o:title=""/>
          </v:shape>
          <o:OLEObject Type="Embed" ProgID="Equation.3" ShapeID="_x0000_i1108" DrawAspect="Content" ObjectID="_1358936513" r:id="rId260"/>
        </w:object>
      </w:r>
      <w:r w:rsidRPr="00C669F1">
        <w:rPr>
          <w:snapToGrid w:val="0"/>
          <w:sz w:val="24"/>
          <w:szCs w:val="24"/>
        </w:rPr>
        <w:t xml:space="preserve"> </w:t>
      </w:r>
      <w:r w:rsidRPr="00C669F1">
        <w:rPr>
          <w:sz w:val="24"/>
          <w:szCs w:val="24"/>
        </w:rPr>
        <w:t>du couple bimatériau.</w:t>
      </w:r>
    </w:p>
    <w:sectPr w:rsidR="00FC3891" w:rsidRPr="00C669F1" w:rsidSect="00F5014D">
      <w:headerReference w:type="default" r:id="rId261"/>
      <w:footerReference w:type="default" r:id="rId262"/>
      <w:headerReference w:type="first" r:id="rId263"/>
      <w:footerReference w:type="first" r:id="rId264"/>
      <w:pgSz w:w="11901" w:h="16840"/>
      <w:pgMar w:top="1417" w:right="1417" w:bottom="1417" w:left="1417" w:header="709" w:footer="709" w:gutter="0"/>
      <w:pgNumType w:start="5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E33" w:rsidRDefault="00E63E33">
      <w:r>
        <w:separator/>
      </w:r>
    </w:p>
  </w:endnote>
  <w:endnote w:type="continuationSeparator" w:id="1">
    <w:p w:rsidR="00E63E33" w:rsidRDefault="00E63E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imes Semibold">
    <w:altName w:val="Times New Roman"/>
    <w:charset w:val="4D"/>
    <w:family w:val="auto"/>
    <w:pitch w:val="variable"/>
    <w:sig w:usb0="03000000"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26496"/>
      <w:docPartObj>
        <w:docPartGallery w:val="Page Numbers (Bottom of Page)"/>
        <w:docPartUnique/>
      </w:docPartObj>
    </w:sdtPr>
    <w:sdtContent>
      <w:p w:rsidR="00905A18" w:rsidRDefault="00635841">
        <w:pPr>
          <w:pStyle w:val="Pieddepage"/>
          <w:jc w:val="center"/>
        </w:pPr>
        <w:fldSimple w:instr=" PAGE   \* MERGEFORMAT ">
          <w:r w:rsidR="001D2D69">
            <w:rPr>
              <w:noProof/>
            </w:rPr>
            <w:t>62</w:t>
          </w:r>
        </w:fldSimple>
      </w:p>
    </w:sdtContent>
  </w:sdt>
  <w:p w:rsidR="00905A18" w:rsidRDefault="00905A18">
    <w:pPr>
      <w:pStyle w:val="Pieddepage"/>
    </w:pPr>
  </w:p>
  <w:p w:rsidR="00BA5AFD" w:rsidRDefault="00BA5AF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36907"/>
      <w:docPartObj>
        <w:docPartGallery w:val="Page Numbers (Bottom of Page)"/>
        <w:docPartUnique/>
      </w:docPartObj>
    </w:sdtPr>
    <w:sdtContent>
      <w:p w:rsidR="009D2999" w:rsidRDefault="00635841">
        <w:pPr>
          <w:pStyle w:val="Pieddepage"/>
          <w:jc w:val="center"/>
        </w:pPr>
        <w:fldSimple w:instr=" PAGE   \* MERGEFORMAT ">
          <w:r w:rsidR="000706CF">
            <w:rPr>
              <w:noProof/>
            </w:rPr>
            <w:t>51</w:t>
          </w:r>
        </w:fldSimple>
      </w:p>
    </w:sdtContent>
  </w:sdt>
  <w:p w:rsidR="00905A18" w:rsidRDefault="00905A1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E33" w:rsidRDefault="00E63E33">
      <w:pPr>
        <w:ind w:right="5387"/>
      </w:pPr>
      <w:r>
        <w:separator/>
      </w:r>
    </w:p>
  </w:footnote>
  <w:footnote w:type="continuationSeparator" w:id="1">
    <w:p w:rsidR="00E63E33" w:rsidRDefault="00E63E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18" w:rsidRPr="00905A18" w:rsidRDefault="00905A18" w:rsidP="00905A18">
    <w:pPr>
      <w:pStyle w:val="Consign"/>
      <w:spacing w:before="0" w:line="240" w:lineRule="exact"/>
      <w:jc w:val="both"/>
      <w:rPr>
        <w:i/>
        <w:sz w:val="20"/>
        <w:u w:val="single"/>
      </w:rPr>
    </w:pPr>
    <w:r w:rsidRPr="00905A18">
      <w:rPr>
        <w:i/>
        <w:sz w:val="20"/>
        <w:u w:val="single"/>
      </w:rPr>
      <w:t xml:space="preserve">Chapitre IV </w:t>
    </w:r>
    <w:r>
      <w:rPr>
        <w:i/>
        <w:sz w:val="20"/>
        <w:u w:val="single"/>
      </w:rPr>
      <w:t xml:space="preserve">                                          </w:t>
    </w:r>
    <w:r w:rsidR="00F8627A">
      <w:rPr>
        <w:i/>
        <w:sz w:val="20"/>
        <w:u w:val="single"/>
      </w:rPr>
      <w:t xml:space="preserve">      </w:t>
    </w:r>
    <w:r w:rsidRPr="00905A18">
      <w:rPr>
        <w:i/>
        <w:sz w:val="20"/>
        <w:u w:val="single"/>
      </w:rPr>
      <w:t xml:space="preserve"> Effet d’interact</w:t>
    </w:r>
    <w:r w:rsidR="00F8627A">
      <w:rPr>
        <w:i/>
        <w:sz w:val="20"/>
        <w:u w:val="single"/>
      </w:rPr>
      <w:t>ion fissure perpendiculaire -</w:t>
    </w:r>
    <w:r w:rsidRPr="00905A18">
      <w:rPr>
        <w:i/>
        <w:sz w:val="20"/>
        <w:u w:val="single"/>
      </w:rPr>
      <w:t xml:space="preserve">interface céramique/métal </w:t>
    </w:r>
  </w:p>
  <w:p w:rsidR="00905A18" w:rsidRPr="00905A18" w:rsidRDefault="00905A18" w:rsidP="00905A18">
    <w:pPr>
      <w:pStyle w:val="Consign"/>
      <w:spacing w:before="0" w:line="240" w:lineRule="exact"/>
      <w:jc w:val="both"/>
      <w:rPr>
        <w:i/>
        <w:sz w:val="20"/>
        <w:u w:val="single"/>
      </w:rPr>
    </w:pPr>
  </w:p>
  <w:p w:rsidR="00905A18" w:rsidRDefault="00905A18">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18" w:rsidRPr="00905A18" w:rsidRDefault="00905A18" w:rsidP="00F363B7">
    <w:pPr>
      <w:pStyle w:val="Consign"/>
      <w:spacing w:before="0" w:line="240" w:lineRule="exact"/>
      <w:jc w:val="both"/>
      <w:rPr>
        <w:i/>
        <w:sz w:val="20"/>
        <w:u w:val="single"/>
      </w:rPr>
    </w:pPr>
    <w:r w:rsidRPr="00905A18">
      <w:rPr>
        <w:i/>
        <w:sz w:val="20"/>
        <w:u w:val="single"/>
      </w:rPr>
      <w:t>Chapitre IV</w:t>
    </w:r>
    <w:r>
      <w:rPr>
        <w:i/>
        <w:sz w:val="20"/>
        <w:u w:val="single"/>
      </w:rPr>
      <w:t xml:space="preserve">      </w:t>
    </w:r>
    <w:r w:rsidR="00F363B7">
      <w:rPr>
        <w:i/>
        <w:sz w:val="20"/>
        <w:u w:val="single"/>
      </w:rPr>
      <w:t xml:space="preserve">                        </w:t>
    </w:r>
    <w:r>
      <w:rPr>
        <w:i/>
        <w:sz w:val="20"/>
        <w:u w:val="single"/>
      </w:rPr>
      <w:t xml:space="preserve">  </w:t>
    </w:r>
    <w:r w:rsidR="00F8627A">
      <w:rPr>
        <w:i/>
        <w:sz w:val="20"/>
        <w:u w:val="single"/>
      </w:rPr>
      <w:t xml:space="preserve">      </w:t>
    </w:r>
    <w:r w:rsidRPr="00905A18">
      <w:rPr>
        <w:i/>
        <w:sz w:val="20"/>
        <w:u w:val="single"/>
      </w:rPr>
      <w:t xml:space="preserve"> Effet d’interaction</w:t>
    </w:r>
    <w:r w:rsidR="00F363B7">
      <w:rPr>
        <w:i/>
        <w:sz w:val="20"/>
        <w:u w:val="single"/>
      </w:rPr>
      <w:t xml:space="preserve"> d’une</w:t>
    </w:r>
    <w:r w:rsidR="00F8627A">
      <w:rPr>
        <w:i/>
        <w:sz w:val="20"/>
        <w:u w:val="single"/>
      </w:rPr>
      <w:t xml:space="preserve"> fissure perpendiculaire  -</w:t>
    </w:r>
    <w:r w:rsidRPr="00905A18">
      <w:rPr>
        <w:i/>
        <w:sz w:val="20"/>
        <w:u w:val="single"/>
      </w:rPr>
      <w:t xml:space="preserve">interface céramique/métal </w:t>
    </w:r>
  </w:p>
  <w:p w:rsidR="00905A18" w:rsidRPr="00905A18" w:rsidRDefault="00905A18" w:rsidP="00905A18">
    <w:pPr>
      <w:pStyle w:val="Consign"/>
      <w:spacing w:before="0" w:line="240" w:lineRule="exact"/>
      <w:jc w:val="both"/>
      <w:rPr>
        <w:i/>
        <w:sz w:val="20"/>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71EF0F2"/>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C0425B94"/>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409E6B7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6CD0F780"/>
    <w:lvl w:ilvl="0">
      <w:start w:val="1"/>
      <w:numFmt w:val="decimal"/>
      <w:pStyle w:val="Listenumros2"/>
      <w:lvlText w:val="%1."/>
      <w:lvlJc w:val="left"/>
      <w:pPr>
        <w:tabs>
          <w:tab w:val="num" w:pos="643"/>
        </w:tabs>
        <w:ind w:left="643" w:hanging="360"/>
      </w:pPr>
    </w:lvl>
  </w:abstractNum>
  <w:abstractNum w:abstractNumId="4">
    <w:nsid w:val="FFFFFF80"/>
    <w:multiLevelType w:val="singleLevel"/>
    <w:tmpl w:val="B324E972"/>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F064E354"/>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DCDEB6C8"/>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51ACA8AA"/>
    <w:lvl w:ilvl="0">
      <w:start w:val="1"/>
      <w:numFmt w:val="bullet"/>
      <w:pStyle w:val="Listepuces2"/>
      <w:lvlText w:val=""/>
      <w:lvlJc w:val="left"/>
      <w:pPr>
        <w:tabs>
          <w:tab w:val="num" w:pos="643"/>
        </w:tabs>
        <w:ind w:left="643" w:hanging="360"/>
      </w:pPr>
      <w:rPr>
        <w:rFonts w:ascii="Symbol" w:hAnsi="Symbol" w:hint="default"/>
      </w:rPr>
    </w:lvl>
  </w:abstractNum>
  <w:abstractNum w:abstractNumId="8">
    <w:nsid w:val="FFFFFF88"/>
    <w:multiLevelType w:val="singleLevel"/>
    <w:tmpl w:val="CB6ED342"/>
    <w:lvl w:ilvl="0">
      <w:start w:val="1"/>
      <w:numFmt w:val="decimal"/>
      <w:pStyle w:val="Listenumros"/>
      <w:lvlText w:val="%1."/>
      <w:lvlJc w:val="left"/>
      <w:pPr>
        <w:tabs>
          <w:tab w:val="num" w:pos="360"/>
        </w:tabs>
        <w:ind w:left="360" w:hanging="360"/>
      </w:pPr>
    </w:lvl>
  </w:abstractNum>
  <w:abstractNum w:abstractNumId="9">
    <w:nsid w:val="FFFFFF89"/>
    <w:multiLevelType w:val="singleLevel"/>
    <w:tmpl w:val="01624E9E"/>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00000001"/>
    <w:multiLevelType w:val="singleLevel"/>
    <w:tmpl w:val="000B040C"/>
    <w:lvl w:ilvl="0">
      <w:start w:val="2"/>
      <w:numFmt w:val="bullet"/>
      <w:lvlText w:val=""/>
      <w:lvlJc w:val="left"/>
      <w:pPr>
        <w:tabs>
          <w:tab w:val="num" w:pos="360"/>
        </w:tabs>
        <w:ind w:left="360" w:hanging="360"/>
      </w:pPr>
      <w:rPr>
        <w:rFonts w:ascii="Wingdings" w:hAnsi="Wingdings" w:hint="default"/>
      </w:rPr>
    </w:lvl>
  </w:abstractNum>
  <w:abstractNum w:abstractNumId="11">
    <w:nsid w:val="00000002"/>
    <w:multiLevelType w:val="singleLevel"/>
    <w:tmpl w:val="000B040C"/>
    <w:lvl w:ilvl="0">
      <w:start w:val="2"/>
      <w:numFmt w:val="bullet"/>
      <w:lvlText w:val=""/>
      <w:lvlJc w:val="left"/>
      <w:pPr>
        <w:tabs>
          <w:tab w:val="num" w:pos="360"/>
        </w:tabs>
        <w:ind w:left="360" w:hanging="360"/>
      </w:pPr>
      <w:rPr>
        <w:rFonts w:ascii="Wingdings" w:hAnsi="Wingdings" w:hint="default"/>
      </w:rPr>
    </w:lvl>
  </w:abstractNum>
  <w:abstractNum w:abstractNumId="12">
    <w:nsid w:val="109B4861"/>
    <w:multiLevelType w:val="singleLevel"/>
    <w:tmpl w:val="F3BC00CA"/>
    <w:lvl w:ilvl="0">
      <w:start w:val="6"/>
      <w:numFmt w:val="bullet"/>
      <w:lvlText w:val="-"/>
      <w:lvlJc w:val="left"/>
      <w:pPr>
        <w:tabs>
          <w:tab w:val="num" w:pos="704"/>
        </w:tabs>
        <w:ind w:left="704" w:hanging="360"/>
      </w:pPr>
      <w:rPr>
        <w:rFonts w:hint="default"/>
      </w:rPr>
    </w:lvl>
  </w:abstractNum>
  <w:abstractNum w:abstractNumId="13">
    <w:nsid w:val="12644C57"/>
    <w:multiLevelType w:val="singleLevel"/>
    <w:tmpl w:val="040C000F"/>
    <w:lvl w:ilvl="0">
      <w:start w:val="1"/>
      <w:numFmt w:val="decimal"/>
      <w:lvlText w:val="%1."/>
      <w:lvlJc w:val="left"/>
      <w:pPr>
        <w:tabs>
          <w:tab w:val="num" w:pos="360"/>
        </w:tabs>
        <w:ind w:left="360" w:hanging="360"/>
      </w:pPr>
      <w:rPr>
        <w:rFonts w:hint="default"/>
      </w:rPr>
    </w:lvl>
  </w:abstractNum>
  <w:abstractNum w:abstractNumId="14">
    <w:nsid w:val="22A553A6"/>
    <w:multiLevelType w:val="singleLevel"/>
    <w:tmpl w:val="040C000F"/>
    <w:lvl w:ilvl="0">
      <w:start w:val="3"/>
      <w:numFmt w:val="decimal"/>
      <w:lvlText w:val="%1."/>
      <w:lvlJc w:val="left"/>
      <w:pPr>
        <w:tabs>
          <w:tab w:val="num" w:pos="360"/>
        </w:tabs>
        <w:ind w:left="360" w:hanging="360"/>
      </w:pPr>
      <w:rPr>
        <w:rFonts w:hint="default"/>
        <w:b w:val="0"/>
      </w:rPr>
    </w:lvl>
  </w:abstractNum>
  <w:abstractNum w:abstractNumId="15">
    <w:nsid w:val="24D714A1"/>
    <w:multiLevelType w:val="singleLevel"/>
    <w:tmpl w:val="040C000F"/>
    <w:lvl w:ilvl="0">
      <w:start w:val="1"/>
      <w:numFmt w:val="decimal"/>
      <w:lvlText w:val="%1."/>
      <w:lvlJc w:val="left"/>
      <w:pPr>
        <w:tabs>
          <w:tab w:val="num" w:pos="360"/>
        </w:tabs>
        <w:ind w:left="360" w:hanging="360"/>
      </w:pPr>
    </w:lvl>
  </w:abstractNum>
  <w:abstractNum w:abstractNumId="16">
    <w:nsid w:val="2789683A"/>
    <w:multiLevelType w:val="singleLevel"/>
    <w:tmpl w:val="9578C030"/>
    <w:lvl w:ilvl="0">
      <w:numFmt w:val="bullet"/>
      <w:lvlText w:val="-"/>
      <w:lvlJc w:val="left"/>
      <w:pPr>
        <w:tabs>
          <w:tab w:val="num" w:pos="1065"/>
        </w:tabs>
        <w:ind w:left="1065" w:hanging="360"/>
      </w:pPr>
      <w:rPr>
        <w:rFonts w:hint="default"/>
      </w:rPr>
    </w:lvl>
  </w:abstractNum>
  <w:abstractNum w:abstractNumId="17">
    <w:nsid w:val="2B0926A8"/>
    <w:multiLevelType w:val="singleLevel"/>
    <w:tmpl w:val="7F1CE6F4"/>
    <w:lvl w:ilvl="0">
      <w:start w:val="1"/>
      <w:numFmt w:val="lowerLetter"/>
      <w:lvlText w:val="(%1)"/>
      <w:lvlJc w:val="left"/>
      <w:pPr>
        <w:tabs>
          <w:tab w:val="num" w:pos="480"/>
        </w:tabs>
        <w:ind w:left="480" w:hanging="360"/>
      </w:pPr>
      <w:rPr>
        <w:rFonts w:hint="default"/>
      </w:rPr>
    </w:lvl>
  </w:abstractNum>
  <w:abstractNum w:abstractNumId="18">
    <w:nsid w:val="32DB25EE"/>
    <w:multiLevelType w:val="singleLevel"/>
    <w:tmpl w:val="040C000F"/>
    <w:lvl w:ilvl="0">
      <w:start w:val="1"/>
      <w:numFmt w:val="decimal"/>
      <w:lvlText w:val="%1."/>
      <w:lvlJc w:val="left"/>
      <w:pPr>
        <w:tabs>
          <w:tab w:val="num" w:pos="360"/>
        </w:tabs>
        <w:ind w:left="360" w:hanging="360"/>
      </w:pPr>
      <w:rPr>
        <w:rFonts w:hint="default"/>
      </w:rPr>
    </w:lvl>
  </w:abstractNum>
  <w:abstractNum w:abstractNumId="19">
    <w:nsid w:val="39C754CA"/>
    <w:multiLevelType w:val="singleLevel"/>
    <w:tmpl w:val="14568682"/>
    <w:lvl w:ilvl="0">
      <w:start w:val="2"/>
      <w:numFmt w:val="bullet"/>
      <w:lvlText w:val="-"/>
      <w:lvlJc w:val="left"/>
      <w:pPr>
        <w:tabs>
          <w:tab w:val="num" w:pos="1068"/>
        </w:tabs>
        <w:ind w:left="1068" w:hanging="360"/>
      </w:pPr>
      <w:rPr>
        <w:rFonts w:hint="default"/>
      </w:rPr>
    </w:lvl>
  </w:abstractNum>
  <w:abstractNum w:abstractNumId="20">
    <w:nsid w:val="40BD55A0"/>
    <w:multiLevelType w:val="multilevel"/>
    <w:tmpl w:val="B720E856"/>
    <w:lvl w:ilvl="0">
      <w:start w:val="1"/>
      <w:numFmt w:val="decimal"/>
      <w:pStyle w:val="Titre1"/>
      <w:lvlText w:val="%1."/>
      <w:lvlJc w:val="left"/>
      <w:pPr>
        <w:tabs>
          <w:tab w:val="num" w:pos="360"/>
        </w:tabs>
        <w:ind w:left="227" w:hanging="227"/>
      </w:pPr>
      <w:rPr>
        <w:b/>
        <w:i w:val="0"/>
      </w:rPr>
    </w:lvl>
    <w:lvl w:ilvl="1">
      <w:start w:val="1"/>
      <w:numFmt w:val="decimal"/>
      <w:pStyle w:val="Titre2"/>
      <w:lvlText w:val="%1.%2."/>
      <w:lvlJc w:val="left"/>
      <w:pPr>
        <w:tabs>
          <w:tab w:val="num" w:pos="360"/>
        </w:tabs>
        <w:ind w:left="170" w:hanging="170"/>
      </w:pPr>
      <w:rPr>
        <w:b/>
        <w:i w:val="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5C4E6A12"/>
    <w:multiLevelType w:val="singleLevel"/>
    <w:tmpl w:val="040C000F"/>
    <w:lvl w:ilvl="0">
      <w:start w:val="1"/>
      <w:numFmt w:val="decimal"/>
      <w:lvlText w:val="%1."/>
      <w:lvlJc w:val="left"/>
      <w:pPr>
        <w:tabs>
          <w:tab w:val="num" w:pos="360"/>
        </w:tabs>
        <w:ind w:left="360" w:hanging="360"/>
      </w:pPr>
      <w:rPr>
        <w:rFonts w:hint="default"/>
      </w:rPr>
    </w:lvl>
  </w:abstractNum>
  <w:abstractNum w:abstractNumId="22">
    <w:nsid w:val="651E7C53"/>
    <w:multiLevelType w:val="singleLevel"/>
    <w:tmpl w:val="040C000F"/>
    <w:lvl w:ilvl="0">
      <w:start w:val="1"/>
      <w:numFmt w:val="decimal"/>
      <w:lvlText w:val="%1."/>
      <w:lvlJc w:val="left"/>
      <w:pPr>
        <w:tabs>
          <w:tab w:val="num" w:pos="360"/>
        </w:tabs>
        <w:ind w:left="360" w:hanging="360"/>
      </w:pPr>
      <w:rPr>
        <w:rFonts w:hint="default"/>
      </w:rPr>
    </w:lvl>
  </w:abstractNum>
  <w:abstractNum w:abstractNumId="23">
    <w:nsid w:val="778333B7"/>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20"/>
  </w:num>
  <w:num w:numId="4">
    <w:abstractNumId w:val="23"/>
  </w:num>
  <w:num w:numId="5">
    <w:abstractNumId w:val="15"/>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7"/>
  </w:num>
  <w:num w:numId="17">
    <w:abstractNumId w:val="13"/>
  </w:num>
  <w:num w:numId="18">
    <w:abstractNumId w:val="19"/>
  </w:num>
  <w:num w:numId="19">
    <w:abstractNumId w:val="16"/>
  </w:num>
  <w:num w:numId="20">
    <w:abstractNumId w:val="21"/>
  </w:num>
  <w:num w:numId="21">
    <w:abstractNumId w:val="12"/>
  </w:num>
  <w:num w:numId="22">
    <w:abstractNumId w:val="14"/>
  </w:num>
  <w:num w:numId="23">
    <w:abstractNumId w:val="18"/>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43010"/>
  </w:hdrShapeDefaults>
  <w:footnotePr>
    <w:footnote w:id="0"/>
    <w:footnote w:id="1"/>
  </w:footnotePr>
  <w:endnotePr>
    <w:endnote w:id="0"/>
    <w:endnote w:id="1"/>
  </w:endnotePr>
  <w:compat/>
  <w:rsids>
    <w:rsidRoot w:val="00192F47"/>
    <w:rsid w:val="0000056D"/>
    <w:rsid w:val="00020691"/>
    <w:rsid w:val="0002439C"/>
    <w:rsid w:val="00043598"/>
    <w:rsid w:val="00055C48"/>
    <w:rsid w:val="000706CF"/>
    <w:rsid w:val="000714BB"/>
    <w:rsid w:val="00072721"/>
    <w:rsid w:val="00074F20"/>
    <w:rsid w:val="00075F9C"/>
    <w:rsid w:val="000803E9"/>
    <w:rsid w:val="000873B1"/>
    <w:rsid w:val="000A0EAD"/>
    <w:rsid w:val="000A1E8B"/>
    <w:rsid w:val="000B78AA"/>
    <w:rsid w:val="000C2ED3"/>
    <w:rsid w:val="000D0633"/>
    <w:rsid w:val="000D67B7"/>
    <w:rsid w:val="000E0EB7"/>
    <w:rsid w:val="000E31FA"/>
    <w:rsid w:val="0010022E"/>
    <w:rsid w:val="001008FD"/>
    <w:rsid w:val="001047DD"/>
    <w:rsid w:val="0011516D"/>
    <w:rsid w:val="00120D44"/>
    <w:rsid w:val="00127DBF"/>
    <w:rsid w:val="001304D4"/>
    <w:rsid w:val="0015337F"/>
    <w:rsid w:val="001576ED"/>
    <w:rsid w:val="001607C0"/>
    <w:rsid w:val="001806FD"/>
    <w:rsid w:val="001838A5"/>
    <w:rsid w:val="00185C1B"/>
    <w:rsid w:val="00186303"/>
    <w:rsid w:val="00192F47"/>
    <w:rsid w:val="001A5D25"/>
    <w:rsid w:val="001B0446"/>
    <w:rsid w:val="001B0ECF"/>
    <w:rsid w:val="001B1772"/>
    <w:rsid w:val="001C32A0"/>
    <w:rsid w:val="001C4B98"/>
    <w:rsid w:val="001C7A04"/>
    <w:rsid w:val="001C7AF2"/>
    <w:rsid w:val="001D2D69"/>
    <w:rsid w:val="001D3801"/>
    <w:rsid w:val="001E0F89"/>
    <w:rsid w:val="001F14BD"/>
    <w:rsid w:val="002010B2"/>
    <w:rsid w:val="002129DB"/>
    <w:rsid w:val="0022356D"/>
    <w:rsid w:val="00226084"/>
    <w:rsid w:val="00241BF0"/>
    <w:rsid w:val="002444CD"/>
    <w:rsid w:val="00245EC9"/>
    <w:rsid w:val="0026032A"/>
    <w:rsid w:val="00262E9E"/>
    <w:rsid w:val="00263F78"/>
    <w:rsid w:val="00277BED"/>
    <w:rsid w:val="00287712"/>
    <w:rsid w:val="00291CED"/>
    <w:rsid w:val="002B6D90"/>
    <w:rsid w:val="002C3C4C"/>
    <w:rsid w:val="002D4B95"/>
    <w:rsid w:val="002E10C3"/>
    <w:rsid w:val="002E3E34"/>
    <w:rsid w:val="002E713D"/>
    <w:rsid w:val="00301412"/>
    <w:rsid w:val="003210A2"/>
    <w:rsid w:val="00323CFC"/>
    <w:rsid w:val="00325397"/>
    <w:rsid w:val="00326682"/>
    <w:rsid w:val="00344091"/>
    <w:rsid w:val="00360664"/>
    <w:rsid w:val="003621D4"/>
    <w:rsid w:val="003630F4"/>
    <w:rsid w:val="00363B9E"/>
    <w:rsid w:val="00366782"/>
    <w:rsid w:val="00381CF4"/>
    <w:rsid w:val="00382169"/>
    <w:rsid w:val="00390B6A"/>
    <w:rsid w:val="003B3BC7"/>
    <w:rsid w:val="003C6852"/>
    <w:rsid w:val="003E38DE"/>
    <w:rsid w:val="00407E98"/>
    <w:rsid w:val="00447043"/>
    <w:rsid w:val="004635D9"/>
    <w:rsid w:val="00495849"/>
    <w:rsid w:val="00495DAD"/>
    <w:rsid w:val="004A63A5"/>
    <w:rsid w:val="004B0DAA"/>
    <w:rsid w:val="004B10B7"/>
    <w:rsid w:val="004B13AD"/>
    <w:rsid w:val="004B6C11"/>
    <w:rsid w:val="004C3A53"/>
    <w:rsid w:val="004D3373"/>
    <w:rsid w:val="004D7696"/>
    <w:rsid w:val="004E0522"/>
    <w:rsid w:val="004F323C"/>
    <w:rsid w:val="004F4DFF"/>
    <w:rsid w:val="005054A3"/>
    <w:rsid w:val="00511047"/>
    <w:rsid w:val="005271CB"/>
    <w:rsid w:val="00527E31"/>
    <w:rsid w:val="0054491A"/>
    <w:rsid w:val="00556009"/>
    <w:rsid w:val="00557CCC"/>
    <w:rsid w:val="005615B0"/>
    <w:rsid w:val="00561918"/>
    <w:rsid w:val="00567734"/>
    <w:rsid w:val="005712A5"/>
    <w:rsid w:val="00581562"/>
    <w:rsid w:val="00586C82"/>
    <w:rsid w:val="00592F56"/>
    <w:rsid w:val="005935F3"/>
    <w:rsid w:val="00594A47"/>
    <w:rsid w:val="005A0896"/>
    <w:rsid w:val="005A4044"/>
    <w:rsid w:val="005B0ACF"/>
    <w:rsid w:val="005C136B"/>
    <w:rsid w:val="005C4503"/>
    <w:rsid w:val="005D1574"/>
    <w:rsid w:val="005D178B"/>
    <w:rsid w:val="005D2E33"/>
    <w:rsid w:val="005E35A0"/>
    <w:rsid w:val="005F67FA"/>
    <w:rsid w:val="00603740"/>
    <w:rsid w:val="00605614"/>
    <w:rsid w:val="00606542"/>
    <w:rsid w:val="00606B5F"/>
    <w:rsid w:val="00610497"/>
    <w:rsid w:val="00625FCE"/>
    <w:rsid w:val="006261BD"/>
    <w:rsid w:val="00635841"/>
    <w:rsid w:val="00642ABE"/>
    <w:rsid w:val="006535EF"/>
    <w:rsid w:val="00664E77"/>
    <w:rsid w:val="0067288B"/>
    <w:rsid w:val="006820E2"/>
    <w:rsid w:val="00692BB3"/>
    <w:rsid w:val="006B7629"/>
    <w:rsid w:val="006C63AC"/>
    <w:rsid w:val="006D3951"/>
    <w:rsid w:val="006F0D6C"/>
    <w:rsid w:val="006F2348"/>
    <w:rsid w:val="00702B40"/>
    <w:rsid w:val="00704E2A"/>
    <w:rsid w:val="007225C2"/>
    <w:rsid w:val="007246B8"/>
    <w:rsid w:val="00746B1A"/>
    <w:rsid w:val="00747A20"/>
    <w:rsid w:val="00751F7B"/>
    <w:rsid w:val="00752D08"/>
    <w:rsid w:val="00770049"/>
    <w:rsid w:val="0077174F"/>
    <w:rsid w:val="007774D4"/>
    <w:rsid w:val="00780383"/>
    <w:rsid w:val="00784F6F"/>
    <w:rsid w:val="00792BAA"/>
    <w:rsid w:val="007946BD"/>
    <w:rsid w:val="0079708E"/>
    <w:rsid w:val="007A653E"/>
    <w:rsid w:val="007A696F"/>
    <w:rsid w:val="007B1459"/>
    <w:rsid w:val="007C4935"/>
    <w:rsid w:val="007D0F36"/>
    <w:rsid w:val="007E069F"/>
    <w:rsid w:val="007E0B5B"/>
    <w:rsid w:val="007F09C4"/>
    <w:rsid w:val="007F6747"/>
    <w:rsid w:val="00801027"/>
    <w:rsid w:val="0081438B"/>
    <w:rsid w:val="0081442F"/>
    <w:rsid w:val="00823547"/>
    <w:rsid w:val="00842F59"/>
    <w:rsid w:val="00844C73"/>
    <w:rsid w:val="00846C06"/>
    <w:rsid w:val="008522A7"/>
    <w:rsid w:val="008675B1"/>
    <w:rsid w:val="00892D4E"/>
    <w:rsid w:val="008963B5"/>
    <w:rsid w:val="008964C7"/>
    <w:rsid w:val="008A2A19"/>
    <w:rsid w:val="008A2E87"/>
    <w:rsid w:val="008A532F"/>
    <w:rsid w:val="008B2B1E"/>
    <w:rsid w:val="008C30B1"/>
    <w:rsid w:val="008C4542"/>
    <w:rsid w:val="008D3D00"/>
    <w:rsid w:val="008E2C71"/>
    <w:rsid w:val="008E6EE6"/>
    <w:rsid w:val="008F76C1"/>
    <w:rsid w:val="00901318"/>
    <w:rsid w:val="00905A18"/>
    <w:rsid w:val="00906AD5"/>
    <w:rsid w:val="0092687B"/>
    <w:rsid w:val="00926AFF"/>
    <w:rsid w:val="00960006"/>
    <w:rsid w:val="00960C72"/>
    <w:rsid w:val="009621EA"/>
    <w:rsid w:val="00964886"/>
    <w:rsid w:val="00964A01"/>
    <w:rsid w:val="00982B5E"/>
    <w:rsid w:val="00993A83"/>
    <w:rsid w:val="009A42A5"/>
    <w:rsid w:val="009A510B"/>
    <w:rsid w:val="009A6490"/>
    <w:rsid w:val="009D2577"/>
    <w:rsid w:val="009D2999"/>
    <w:rsid w:val="009D4594"/>
    <w:rsid w:val="009E0C7A"/>
    <w:rsid w:val="009F15F4"/>
    <w:rsid w:val="00A02710"/>
    <w:rsid w:val="00A05CE7"/>
    <w:rsid w:val="00A175D2"/>
    <w:rsid w:val="00A30A01"/>
    <w:rsid w:val="00A442C3"/>
    <w:rsid w:val="00A57F42"/>
    <w:rsid w:val="00A72032"/>
    <w:rsid w:val="00A918E9"/>
    <w:rsid w:val="00A945D2"/>
    <w:rsid w:val="00A9772F"/>
    <w:rsid w:val="00AB1F3B"/>
    <w:rsid w:val="00AB5F3C"/>
    <w:rsid w:val="00AB6018"/>
    <w:rsid w:val="00AC6AAB"/>
    <w:rsid w:val="00AD0E72"/>
    <w:rsid w:val="00AE60FF"/>
    <w:rsid w:val="00AF75F9"/>
    <w:rsid w:val="00B14A0C"/>
    <w:rsid w:val="00B25655"/>
    <w:rsid w:val="00B416B7"/>
    <w:rsid w:val="00B51693"/>
    <w:rsid w:val="00B57177"/>
    <w:rsid w:val="00B746A8"/>
    <w:rsid w:val="00B751DE"/>
    <w:rsid w:val="00B7640B"/>
    <w:rsid w:val="00B92CF6"/>
    <w:rsid w:val="00B97957"/>
    <w:rsid w:val="00BA448F"/>
    <w:rsid w:val="00BA5AFD"/>
    <w:rsid w:val="00BA6875"/>
    <w:rsid w:val="00BC5123"/>
    <w:rsid w:val="00BD1FD4"/>
    <w:rsid w:val="00BD3D15"/>
    <w:rsid w:val="00BD4D92"/>
    <w:rsid w:val="00BE0B40"/>
    <w:rsid w:val="00BE1ADD"/>
    <w:rsid w:val="00BF0657"/>
    <w:rsid w:val="00BF4917"/>
    <w:rsid w:val="00BF6337"/>
    <w:rsid w:val="00BF7AAD"/>
    <w:rsid w:val="00C02E14"/>
    <w:rsid w:val="00C03B8C"/>
    <w:rsid w:val="00C12B48"/>
    <w:rsid w:val="00C27119"/>
    <w:rsid w:val="00C309F8"/>
    <w:rsid w:val="00C35F0A"/>
    <w:rsid w:val="00C450D2"/>
    <w:rsid w:val="00C56394"/>
    <w:rsid w:val="00C669F1"/>
    <w:rsid w:val="00C73384"/>
    <w:rsid w:val="00C77318"/>
    <w:rsid w:val="00C82B67"/>
    <w:rsid w:val="00C83112"/>
    <w:rsid w:val="00C8608A"/>
    <w:rsid w:val="00C97583"/>
    <w:rsid w:val="00CA2507"/>
    <w:rsid w:val="00CA549F"/>
    <w:rsid w:val="00CA70D3"/>
    <w:rsid w:val="00CA773C"/>
    <w:rsid w:val="00CB6560"/>
    <w:rsid w:val="00CC63FA"/>
    <w:rsid w:val="00CD5613"/>
    <w:rsid w:val="00CD598D"/>
    <w:rsid w:val="00CD7214"/>
    <w:rsid w:val="00CE5E32"/>
    <w:rsid w:val="00CF3896"/>
    <w:rsid w:val="00CF6D5F"/>
    <w:rsid w:val="00D02E15"/>
    <w:rsid w:val="00D06890"/>
    <w:rsid w:val="00D1072C"/>
    <w:rsid w:val="00D154E0"/>
    <w:rsid w:val="00D20B19"/>
    <w:rsid w:val="00D24309"/>
    <w:rsid w:val="00D3035A"/>
    <w:rsid w:val="00D41251"/>
    <w:rsid w:val="00D42C76"/>
    <w:rsid w:val="00D4738A"/>
    <w:rsid w:val="00D547E4"/>
    <w:rsid w:val="00D72E9A"/>
    <w:rsid w:val="00D75D34"/>
    <w:rsid w:val="00D81248"/>
    <w:rsid w:val="00D8384C"/>
    <w:rsid w:val="00D90CD7"/>
    <w:rsid w:val="00D91F80"/>
    <w:rsid w:val="00D92FAA"/>
    <w:rsid w:val="00DA53AF"/>
    <w:rsid w:val="00DA75A9"/>
    <w:rsid w:val="00DB175E"/>
    <w:rsid w:val="00DB6EA0"/>
    <w:rsid w:val="00DC1E12"/>
    <w:rsid w:val="00DC2924"/>
    <w:rsid w:val="00DC6898"/>
    <w:rsid w:val="00DD26B3"/>
    <w:rsid w:val="00DD441F"/>
    <w:rsid w:val="00DE6230"/>
    <w:rsid w:val="00DF6A0A"/>
    <w:rsid w:val="00E0033D"/>
    <w:rsid w:val="00E11532"/>
    <w:rsid w:val="00E1166F"/>
    <w:rsid w:val="00E16ADA"/>
    <w:rsid w:val="00E30AA0"/>
    <w:rsid w:val="00E31EB0"/>
    <w:rsid w:val="00E50B1B"/>
    <w:rsid w:val="00E53BF3"/>
    <w:rsid w:val="00E55FAC"/>
    <w:rsid w:val="00E63E33"/>
    <w:rsid w:val="00E71D8E"/>
    <w:rsid w:val="00E729B6"/>
    <w:rsid w:val="00E72B44"/>
    <w:rsid w:val="00E739DF"/>
    <w:rsid w:val="00E75AC9"/>
    <w:rsid w:val="00E82891"/>
    <w:rsid w:val="00E942F7"/>
    <w:rsid w:val="00E96DB9"/>
    <w:rsid w:val="00EB5188"/>
    <w:rsid w:val="00EB632D"/>
    <w:rsid w:val="00EB76EE"/>
    <w:rsid w:val="00EC68CF"/>
    <w:rsid w:val="00ED399C"/>
    <w:rsid w:val="00EE206C"/>
    <w:rsid w:val="00EF300F"/>
    <w:rsid w:val="00EF366D"/>
    <w:rsid w:val="00F044D0"/>
    <w:rsid w:val="00F0466F"/>
    <w:rsid w:val="00F14E9B"/>
    <w:rsid w:val="00F363B7"/>
    <w:rsid w:val="00F46678"/>
    <w:rsid w:val="00F473C5"/>
    <w:rsid w:val="00F5014D"/>
    <w:rsid w:val="00F73D39"/>
    <w:rsid w:val="00F8627A"/>
    <w:rsid w:val="00F90BA7"/>
    <w:rsid w:val="00F9563E"/>
    <w:rsid w:val="00FA0525"/>
    <w:rsid w:val="00FA285D"/>
    <w:rsid w:val="00FA3ED7"/>
    <w:rsid w:val="00FA5B09"/>
    <w:rsid w:val="00FA60F9"/>
    <w:rsid w:val="00FC3891"/>
    <w:rsid w:val="00FD3BF7"/>
    <w:rsid w:val="00FD620A"/>
    <w:rsid w:val="00FE49F3"/>
    <w:rsid w:val="00FE6515"/>
    <w:rsid w:val="00FF298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13"/>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15"/>
        <o:entry new="17" old="0"/>
        <o:entry new="18" old="0"/>
        <o:entry new="19" old="0"/>
        <o:entry new="20" old="19"/>
        <o:entry new="21" old="0"/>
        <o:entry new="22" old="0"/>
        <o:entry new="23" old="0"/>
        <o:entry new="24" old="23"/>
        <o:entry new="25" old="0"/>
        <o:entry new="26" old="0"/>
        <o:entry new="27" old="0"/>
        <o:entry new="28" old="0"/>
        <o:entry new="29" old="0"/>
        <o:entry new="30" old="0"/>
        <o:entry new="31" old="0"/>
        <o:entry new="32" old="0"/>
        <o:entry new="33" old="0"/>
        <o:entry new="34" old="0"/>
        <o:entry new="35" old="0"/>
        <o:entry new="36" old="0"/>
        <o:entry new="37" old="0"/>
        <o:entry new="38" old="0"/>
        <o:entry new="39" old="0"/>
        <o:entry new="40" old="0"/>
        <o:entry new="41" old="0"/>
        <o:entry new="42" old="0"/>
        <o:entry new="43" old="0"/>
        <o:entry new="44" old="0"/>
        <o:entry new="45" old="0"/>
        <o:entry new="46" old="0"/>
        <o:entry new="47" old="0"/>
        <o:entry new="48" old="0"/>
        <o:entry new="49" old="0"/>
        <o:entry new="50" old="0"/>
        <o:entry new="51" old="0"/>
        <o:entry new="52" old="0"/>
        <o:entry new="53" old="0"/>
        <o:entry new="54" old="0"/>
        <o:entry new="55" old="0"/>
        <o:entry new="56" old="0"/>
        <o:entry new="57" old="0"/>
        <o:entry new="58" old="0"/>
        <o:entry new="59" old="0"/>
        <o:entry new="60" old="0"/>
        <o:entry new="61" old="0"/>
        <o:entry new="62" old="0"/>
        <o:entry new="63" old="0"/>
        <o:entry new="64" old="0"/>
        <o:entry new="67" old="0"/>
        <o:entry new="68" old="0"/>
        <o:entry new="69" old="0"/>
        <o:entry new="70" old="0"/>
        <o:entry new="71" old="0"/>
        <o:entry new="72" old="0"/>
        <o:entry new="73" old="0"/>
        <o:entry new="74" old="0"/>
        <o:entry new="75" old="0"/>
        <o:entry new="76" old="0"/>
        <o:entry new="77" old="0"/>
        <o:entry new="78" old="0"/>
        <o:entry new="79" old="0"/>
        <o:entry new="80"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5F4"/>
  </w:style>
  <w:style w:type="paragraph" w:styleId="Titre1">
    <w:name w:val="heading 1"/>
    <w:basedOn w:val="Normal"/>
    <w:next w:val="Normal"/>
    <w:qFormat/>
    <w:rsid w:val="009F15F4"/>
    <w:pPr>
      <w:keepNext/>
      <w:numPr>
        <w:numId w:val="3"/>
      </w:numPr>
      <w:spacing w:line="400" w:lineRule="exact"/>
      <w:jc w:val="both"/>
      <w:outlineLvl w:val="0"/>
    </w:pPr>
    <w:rPr>
      <w:b/>
      <w:sz w:val="36"/>
    </w:rPr>
  </w:style>
  <w:style w:type="paragraph" w:styleId="Titre2">
    <w:name w:val="heading 2"/>
    <w:basedOn w:val="Normal"/>
    <w:next w:val="Normal"/>
    <w:qFormat/>
    <w:rsid w:val="009F15F4"/>
    <w:pPr>
      <w:keepNext/>
      <w:numPr>
        <w:ilvl w:val="1"/>
        <w:numId w:val="3"/>
      </w:numPr>
      <w:spacing w:line="240" w:lineRule="exact"/>
      <w:jc w:val="center"/>
      <w:outlineLvl w:val="1"/>
    </w:pPr>
    <w:rPr>
      <w:smallCaps/>
      <w:sz w:val="28"/>
    </w:rPr>
  </w:style>
  <w:style w:type="paragraph" w:styleId="Titre3">
    <w:name w:val="heading 3"/>
    <w:basedOn w:val="Normal"/>
    <w:next w:val="Normal"/>
    <w:qFormat/>
    <w:rsid w:val="009F15F4"/>
    <w:pPr>
      <w:keepNext/>
      <w:spacing w:line="240" w:lineRule="exact"/>
      <w:jc w:val="both"/>
      <w:outlineLvl w:val="2"/>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9F15F4"/>
    <w:pPr>
      <w:tabs>
        <w:tab w:val="center" w:pos="4536"/>
        <w:tab w:val="right" w:pos="9072"/>
      </w:tabs>
    </w:pPr>
  </w:style>
  <w:style w:type="paragraph" w:customStyle="1" w:styleId="Consign">
    <w:name w:val="Consign"/>
    <w:basedOn w:val="Normal"/>
    <w:rsid w:val="009F15F4"/>
    <w:pPr>
      <w:spacing w:before="240" w:line="400" w:lineRule="atLeast"/>
    </w:pPr>
    <w:rPr>
      <w:sz w:val="36"/>
    </w:rPr>
  </w:style>
  <w:style w:type="paragraph" w:customStyle="1" w:styleId="Nomauteur">
    <w:name w:val="Nom auteur"/>
    <w:basedOn w:val="Normal"/>
    <w:rsid w:val="009F15F4"/>
    <w:pPr>
      <w:spacing w:line="220" w:lineRule="exact"/>
    </w:pPr>
    <w:rPr>
      <w:rFonts w:ascii="Times Semibold" w:hAnsi="Times Semibold"/>
      <w:sz w:val="24"/>
    </w:rPr>
  </w:style>
  <w:style w:type="paragraph" w:customStyle="1" w:styleId="adresse">
    <w:name w:val="adresse"/>
    <w:basedOn w:val="Nomauteur"/>
    <w:rsid w:val="009F15F4"/>
    <w:pPr>
      <w:spacing w:line="240" w:lineRule="exact"/>
    </w:pPr>
    <w:rPr>
      <w:i/>
      <w:sz w:val="20"/>
    </w:rPr>
  </w:style>
  <w:style w:type="paragraph" w:customStyle="1" w:styleId="Rsumtexte">
    <w:name w:val="Résumé texte"/>
    <w:basedOn w:val="Normal"/>
    <w:rsid w:val="009F15F4"/>
    <w:pPr>
      <w:spacing w:after="120" w:line="220" w:lineRule="exact"/>
      <w:jc w:val="both"/>
    </w:pPr>
    <w:rPr>
      <w:i/>
      <w:sz w:val="18"/>
    </w:rPr>
  </w:style>
  <w:style w:type="paragraph" w:customStyle="1" w:styleId="Filetrsumhaut">
    <w:name w:val="Filet résumé haut"/>
    <w:basedOn w:val="Rsumtexte"/>
    <w:rsid w:val="009F15F4"/>
    <w:pPr>
      <w:pBdr>
        <w:top w:val="single" w:sz="2" w:space="3" w:color="auto"/>
      </w:pBdr>
    </w:pPr>
  </w:style>
  <w:style w:type="paragraph" w:customStyle="1" w:styleId="Filetrsumbas">
    <w:name w:val="Filet résumé bas"/>
    <w:basedOn w:val="Rsumtexte"/>
    <w:rsid w:val="009F15F4"/>
    <w:pPr>
      <w:pBdr>
        <w:bottom w:val="single" w:sz="2" w:space="5" w:color="auto"/>
      </w:pBdr>
    </w:pPr>
  </w:style>
  <w:style w:type="paragraph" w:customStyle="1" w:styleId="Textecourant">
    <w:name w:val="Texte courant"/>
    <w:basedOn w:val="Normal"/>
    <w:rsid w:val="009F15F4"/>
    <w:pPr>
      <w:spacing w:after="120" w:line="240" w:lineRule="exact"/>
      <w:ind w:firstLine="284"/>
      <w:jc w:val="both"/>
    </w:pPr>
  </w:style>
  <w:style w:type="paragraph" w:customStyle="1" w:styleId="Enumration">
    <w:name w:val="Enumération"/>
    <w:basedOn w:val="Normal"/>
    <w:rsid w:val="009F15F4"/>
    <w:pPr>
      <w:spacing w:after="60" w:line="240" w:lineRule="exact"/>
      <w:ind w:firstLine="284"/>
      <w:jc w:val="both"/>
    </w:pPr>
  </w:style>
  <w:style w:type="character" w:styleId="Numrodepage">
    <w:name w:val="page number"/>
    <w:basedOn w:val="Policepardfaut"/>
    <w:rsid w:val="009F15F4"/>
  </w:style>
  <w:style w:type="paragraph" w:styleId="Pieddepage">
    <w:name w:val="footer"/>
    <w:basedOn w:val="Normal"/>
    <w:link w:val="PieddepageCar"/>
    <w:uiPriority w:val="99"/>
    <w:rsid w:val="009F15F4"/>
    <w:pPr>
      <w:tabs>
        <w:tab w:val="center" w:pos="4536"/>
        <w:tab w:val="right" w:pos="9072"/>
      </w:tabs>
    </w:pPr>
  </w:style>
  <w:style w:type="paragraph" w:styleId="Notedebasdepage">
    <w:name w:val="footnote text"/>
    <w:basedOn w:val="Normal"/>
    <w:semiHidden/>
    <w:rsid w:val="009F15F4"/>
  </w:style>
  <w:style w:type="character" w:styleId="Appelnotedebasdep">
    <w:name w:val="footnote reference"/>
    <w:basedOn w:val="Policepardfaut"/>
    <w:semiHidden/>
    <w:rsid w:val="009F15F4"/>
    <w:rPr>
      <w:vertAlign w:val="superscript"/>
    </w:rPr>
  </w:style>
  <w:style w:type="paragraph" w:customStyle="1" w:styleId="bibliographie">
    <w:name w:val="bibliographie"/>
    <w:basedOn w:val="Normal"/>
    <w:rsid w:val="009F15F4"/>
    <w:pPr>
      <w:spacing w:after="120" w:line="220" w:lineRule="exact"/>
      <w:ind w:left="284" w:hanging="284"/>
      <w:jc w:val="both"/>
    </w:pPr>
    <w:rPr>
      <w:sz w:val="18"/>
    </w:rPr>
  </w:style>
  <w:style w:type="paragraph" w:customStyle="1" w:styleId="Biographie">
    <w:name w:val="Biographie"/>
    <w:basedOn w:val="Normal"/>
    <w:rsid w:val="009F15F4"/>
    <w:pPr>
      <w:spacing w:line="264" w:lineRule="auto"/>
      <w:ind w:left="2268"/>
      <w:jc w:val="both"/>
    </w:pPr>
    <w:rPr>
      <w:rFonts w:ascii="Times New Roman" w:hAnsi="Times New Roman"/>
      <w:i/>
      <w:sz w:val="18"/>
      <w:lang w:val="en-GB"/>
    </w:rPr>
  </w:style>
  <w:style w:type="character" w:styleId="Lienhypertexte">
    <w:name w:val="Hyperlink"/>
    <w:basedOn w:val="Policepardfaut"/>
    <w:rsid w:val="009F15F4"/>
    <w:rPr>
      <w:color w:val="0000FF"/>
      <w:u w:val="single"/>
    </w:rPr>
  </w:style>
  <w:style w:type="paragraph" w:styleId="Corpsdetexte">
    <w:name w:val="Body Text"/>
    <w:basedOn w:val="Normal"/>
    <w:rsid w:val="009F15F4"/>
    <w:pPr>
      <w:jc w:val="both"/>
    </w:pPr>
  </w:style>
  <w:style w:type="character" w:styleId="Lienhypertextesuivivisit">
    <w:name w:val="FollowedHyperlink"/>
    <w:basedOn w:val="Policepardfaut"/>
    <w:rsid w:val="009F15F4"/>
    <w:rPr>
      <w:color w:val="800080"/>
      <w:u w:val="single"/>
    </w:rPr>
  </w:style>
  <w:style w:type="paragraph" w:customStyle="1" w:styleId="titre-article">
    <w:name w:val="titre-article"/>
    <w:basedOn w:val="Consign"/>
    <w:rsid w:val="009F15F4"/>
    <w:pPr>
      <w:pBdr>
        <w:top w:val="single" w:sz="2" w:space="20" w:color="auto"/>
      </w:pBdr>
      <w:spacing w:before="0" w:line="400" w:lineRule="exact"/>
      <w:jc w:val="both"/>
    </w:pPr>
    <w:rPr>
      <w:b/>
    </w:rPr>
  </w:style>
  <w:style w:type="paragraph" w:customStyle="1" w:styleId="Inter-2">
    <w:name w:val="Inter-2"/>
    <w:basedOn w:val="Normal"/>
    <w:rsid w:val="009F15F4"/>
    <w:pPr>
      <w:keepNext/>
      <w:spacing w:before="360" w:after="240" w:line="240" w:lineRule="exact"/>
      <w:jc w:val="both"/>
    </w:pPr>
    <w:rPr>
      <w:b/>
      <w:i/>
    </w:rPr>
  </w:style>
  <w:style w:type="paragraph" w:customStyle="1" w:styleId="Inter-3">
    <w:name w:val="Inter-3"/>
    <w:basedOn w:val="Normal"/>
    <w:rsid w:val="009F15F4"/>
    <w:pPr>
      <w:keepNext/>
      <w:spacing w:before="120" w:after="120" w:line="240" w:lineRule="exact"/>
      <w:jc w:val="both"/>
    </w:pPr>
    <w:rPr>
      <w:i/>
    </w:rPr>
  </w:style>
  <w:style w:type="paragraph" w:customStyle="1" w:styleId="Inter-4">
    <w:name w:val="Inter-4"/>
    <w:basedOn w:val="Inter-3"/>
    <w:rsid w:val="009F15F4"/>
    <w:rPr>
      <w:i w:val="0"/>
    </w:rPr>
  </w:style>
  <w:style w:type="paragraph" w:styleId="Lgende">
    <w:name w:val="caption"/>
    <w:basedOn w:val="Normal"/>
    <w:next w:val="Normal"/>
    <w:qFormat/>
    <w:rsid w:val="009F15F4"/>
    <w:pPr>
      <w:spacing w:before="240" w:after="480" w:line="240" w:lineRule="exact"/>
    </w:pPr>
    <w:rPr>
      <w:b/>
    </w:rPr>
  </w:style>
  <w:style w:type="paragraph" w:customStyle="1" w:styleId="Inter-1">
    <w:name w:val="Inter-1"/>
    <w:basedOn w:val="Normal"/>
    <w:rsid w:val="009F15F4"/>
    <w:pPr>
      <w:keepNext/>
      <w:spacing w:before="360" w:after="240" w:line="240" w:lineRule="exact"/>
      <w:jc w:val="both"/>
    </w:pPr>
    <w:rPr>
      <w:b/>
    </w:rPr>
  </w:style>
  <w:style w:type="paragraph" w:customStyle="1" w:styleId="sous-titrearticle">
    <w:name w:val="sous-titre article"/>
    <w:basedOn w:val="Normal"/>
    <w:rsid w:val="009F15F4"/>
    <w:pPr>
      <w:spacing w:line="320" w:lineRule="exact"/>
      <w:jc w:val="both"/>
    </w:pPr>
    <w:rPr>
      <w:b/>
      <w:sz w:val="28"/>
    </w:rPr>
  </w:style>
  <w:style w:type="paragraph" w:customStyle="1" w:styleId="auteurs">
    <w:name w:val="auteurs"/>
    <w:basedOn w:val="Normal"/>
    <w:rsid w:val="009F15F4"/>
    <w:pPr>
      <w:spacing w:line="240" w:lineRule="exact"/>
    </w:pPr>
    <w:rPr>
      <w:b/>
      <w:spacing w:val="-2"/>
      <w:sz w:val="24"/>
    </w:rPr>
  </w:style>
  <w:style w:type="paragraph" w:customStyle="1" w:styleId="num-2">
    <w:name w:val="énum-2"/>
    <w:basedOn w:val="Textecourant"/>
    <w:rsid w:val="009F15F4"/>
    <w:pPr>
      <w:ind w:firstLine="426"/>
    </w:pPr>
  </w:style>
  <w:style w:type="paragraph" w:customStyle="1" w:styleId="numration-2">
    <w:name w:val="énumération-2"/>
    <w:basedOn w:val="num-2"/>
    <w:rsid w:val="009F15F4"/>
  </w:style>
  <w:style w:type="paragraph" w:customStyle="1" w:styleId="en-tte-hermes">
    <w:name w:val="en-tête-hermes"/>
    <w:basedOn w:val="Normal"/>
    <w:rsid w:val="009F15F4"/>
    <w:pPr>
      <w:spacing w:line="220" w:lineRule="exact"/>
    </w:pPr>
    <w:rPr>
      <w:sz w:val="18"/>
    </w:rPr>
  </w:style>
  <w:style w:type="paragraph" w:customStyle="1" w:styleId="numration">
    <w:name w:val="énumération"/>
    <w:basedOn w:val="Textecourant"/>
    <w:rsid w:val="009F15F4"/>
    <w:pPr>
      <w:tabs>
        <w:tab w:val="left" w:pos="3119"/>
        <w:tab w:val="left" w:pos="3686"/>
        <w:tab w:val="left" w:pos="4536"/>
        <w:tab w:val="left" w:pos="5812"/>
      </w:tabs>
      <w:spacing w:after="60"/>
    </w:pPr>
  </w:style>
  <w:style w:type="paragraph" w:styleId="Corpsdetexte2">
    <w:name w:val="Body Text 2"/>
    <w:basedOn w:val="Normal"/>
    <w:rsid w:val="009F15F4"/>
    <w:pPr>
      <w:spacing w:before="260"/>
      <w:jc w:val="center"/>
    </w:pPr>
    <w:rPr>
      <w:rFonts w:ascii="Times New Roman" w:hAnsi="Times New Roman"/>
      <w:b/>
      <w:color w:val="000000"/>
      <w:sz w:val="24"/>
    </w:rPr>
  </w:style>
  <w:style w:type="paragraph" w:styleId="Listenumros">
    <w:name w:val="List Number"/>
    <w:basedOn w:val="Normal"/>
    <w:rsid w:val="009F15F4"/>
    <w:pPr>
      <w:numPr>
        <w:numId w:val="6"/>
      </w:numPr>
    </w:pPr>
    <w:rPr>
      <w:rFonts w:ascii="Times New Roman" w:hAnsi="Times New Roman"/>
    </w:rPr>
  </w:style>
  <w:style w:type="paragraph" w:styleId="Listenumros2">
    <w:name w:val="List Number 2"/>
    <w:basedOn w:val="Normal"/>
    <w:rsid w:val="009F15F4"/>
    <w:pPr>
      <w:numPr>
        <w:numId w:val="7"/>
      </w:numPr>
    </w:pPr>
    <w:rPr>
      <w:rFonts w:ascii="Times New Roman" w:hAnsi="Times New Roman"/>
    </w:rPr>
  </w:style>
  <w:style w:type="paragraph" w:styleId="Listenumros3">
    <w:name w:val="List Number 3"/>
    <w:basedOn w:val="Normal"/>
    <w:rsid w:val="009F15F4"/>
    <w:pPr>
      <w:numPr>
        <w:numId w:val="8"/>
      </w:numPr>
    </w:pPr>
    <w:rPr>
      <w:rFonts w:ascii="Times New Roman" w:hAnsi="Times New Roman"/>
    </w:rPr>
  </w:style>
  <w:style w:type="paragraph" w:styleId="Listenumros4">
    <w:name w:val="List Number 4"/>
    <w:basedOn w:val="Normal"/>
    <w:rsid w:val="009F15F4"/>
    <w:pPr>
      <w:numPr>
        <w:numId w:val="9"/>
      </w:numPr>
    </w:pPr>
    <w:rPr>
      <w:rFonts w:ascii="Times New Roman" w:hAnsi="Times New Roman"/>
    </w:rPr>
  </w:style>
  <w:style w:type="paragraph" w:styleId="Listenumros5">
    <w:name w:val="List Number 5"/>
    <w:basedOn w:val="Normal"/>
    <w:rsid w:val="009F15F4"/>
    <w:pPr>
      <w:numPr>
        <w:numId w:val="10"/>
      </w:numPr>
    </w:pPr>
    <w:rPr>
      <w:rFonts w:ascii="Times New Roman" w:hAnsi="Times New Roman"/>
    </w:rPr>
  </w:style>
  <w:style w:type="paragraph" w:styleId="Listepuces">
    <w:name w:val="List Bullet"/>
    <w:basedOn w:val="Normal"/>
    <w:autoRedefine/>
    <w:rsid w:val="009F15F4"/>
    <w:pPr>
      <w:numPr>
        <w:numId w:val="11"/>
      </w:numPr>
    </w:pPr>
    <w:rPr>
      <w:rFonts w:ascii="Times New Roman" w:hAnsi="Times New Roman"/>
    </w:rPr>
  </w:style>
  <w:style w:type="paragraph" w:styleId="Listepuces2">
    <w:name w:val="List Bullet 2"/>
    <w:basedOn w:val="Normal"/>
    <w:autoRedefine/>
    <w:rsid w:val="009F15F4"/>
    <w:pPr>
      <w:numPr>
        <w:numId w:val="12"/>
      </w:numPr>
    </w:pPr>
    <w:rPr>
      <w:rFonts w:ascii="Times New Roman" w:hAnsi="Times New Roman"/>
    </w:rPr>
  </w:style>
  <w:style w:type="paragraph" w:styleId="Listepuces3">
    <w:name w:val="List Bullet 3"/>
    <w:basedOn w:val="Normal"/>
    <w:autoRedefine/>
    <w:rsid w:val="009F15F4"/>
    <w:pPr>
      <w:numPr>
        <w:numId w:val="13"/>
      </w:numPr>
    </w:pPr>
    <w:rPr>
      <w:rFonts w:ascii="Times New Roman" w:hAnsi="Times New Roman"/>
    </w:rPr>
  </w:style>
  <w:style w:type="paragraph" w:styleId="Listepuces4">
    <w:name w:val="List Bullet 4"/>
    <w:basedOn w:val="Normal"/>
    <w:autoRedefine/>
    <w:rsid w:val="009F15F4"/>
    <w:pPr>
      <w:numPr>
        <w:numId w:val="14"/>
      </w:numPr>
    </w:pPr>
    <w:rPr>
      <w:rFonts w:ascii="Times New Roman" w:hAnsi="Times New Roman"/>
    </w:rPr>
  </w:style>
  <w:style w:type="paragraph" w:styleId="Listepuces5">
    <w:name w:val="List Bullet 5"/>
    <w:basedOn w:val="Normal"/>
    <w:autoRedefine/>
    <w:rsid w:val="009F15F4"/>
    <w:pPr>
      <w:numPr>
        <w:numId w:val="15"/>
      </w:numPr>
    </w:pPr>
    <w:rPr>
      <w:rFonts w:ascii="Times New Roman" w:hAnsi="Times New Roman"/>
    </w:rPr>
  </w:style>
  <w:style w:type="paragraph" w:styleId="Retraitcorpsdetexte2">
    <w:name w:val="Body Text Indent 2"/>
    <w:basedOn w:val="Normal"/>
    <w:rsid w:val="009F15F4"/>
    <w:pPr>
      <w:ind w:firstLine="360"/>
      <w:jc w:val="both"/>
    </w:pPr>
    <w:rPr>
      <w:rFonts w:ascii="Times New Roman" w:hAnsi="Times New Roman"/>
      <w:snapToGrid w:val="0"/>
      <w:sz w:val="24"/>
    </w:rPr>
  </w:style>
  <w:style w:type="paragraph" w:styleId="Retraitcorpsdetexte3">
    <w:name w:val="Body Text Indent 3"/>
    <w:basedOn w:val="Normal"/>
    <w:rsid w:val="009F15F4"/>
    <w:pPr>
      <w:ind w:firstLine="708"/>
      <w:jc w:val="both"/>
    </w:pPr>
    <w:rPr>
      <w:rFonts w:ascii="Times New Roman" w:hAnsi="Times New Roman"/>
      <w:sz w:val="22"/>
    </w:rPr>
  </w:style>
  <w:style w:type="paragraph" w:styleId="Corpsdetexte3">
    <w:name w:val="Body Text 3"/>
    <w:basedOn w:val="Normal"/>
    <w:link w:val="Corpsdetexte3Car"/>
    <w:rsid w:val="009F15F4"/>
    <w:rPr>
      <w:rFonts w:ascii="Times New Roman" w:hAnsi="Times New Roman"/>
      <w:sz w:val="22"/>
    </w:rPr>
  </w:style>
  <w:style w:type="character" w:customStyle="1" w:styleId="PieddepageCar">
    <w:name w:val="Pied de page Car"/>
    <w:basedOn w:val="Policepardfaut"/>
    <w:link w:val="Pieddepage"/>
    <w:uiPriority w:val="99"/>
    <w:rsid w:val="00905A18"/>
  </w:style>
  <w:style w:type="character" w:customStyle="1" w:styleId="En-tteCar">
    <w:name w:val="En-tête Car"/>
    <w:basedOn w:val="Policepardfaut"/>
    <w:link w:val="En-tte"/>
    <w:uiPriority w:val="99"/>
    <w:rsid w:val="00905A18"/>
  </w:style>
  <w:style w:type="paragraph" w:styleId="Textedebulles">
    <w:name w:val="Balloon Text"/>
    <w:basedOn w:val="Normal"/>
    <w:link w:val="TextedebullesCar"/>
    <w:rsid w:val="00905A18"/>
    <w:rPr>
      <w:rFonts w:ascii="Tahoma" w:hAnsi="Tahoma" w:cs="Tahoma"/>
      <w:sz w:val="16"/>
      <w:szCs w:val="16"/>
    </w:rPr>
  </w:style>
  <w:style w:type="character" w:customStyle="1" w:styleId="TextedebullesCar">
    <w:name w:val="Texte de bulles Car"/>
    <w:basedOn w:val="Policepardfaut"/>
    <w:link w:val="Textedebulles"/>
    <w:rsid w:val="00905A18"/>
    <w:rPr>
      <w:rFonts w:ascii="Tahoma" w:hAnsi="Tahoma" w:cs="Tahoma"/>
      <w:sz w:val="16"/>
      <w:szCs w:val="16"/>
    </w:rPr>
  </w:style>
  <w:style w:type="character" w:customStyle="1" w:styleId="Corpsdetexte3Car">
    <w:name w:val="Corps de texte 3 Car"/>
    <w:basedOn w:val="Policepardfaut"/>
    <w:link w:val="Corpsdetexte3"/>
    <w:rsid w:val="00245EC9"/>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7.wmf"/><Relationship Id="rId170" Type="http://schemas.openxmlformats.org/officeDocument/2006/relationships/oleObject" Target="embeddings/oleObject81.bin"/><Relationship Id="rId191" Type="http://schemas.openxmlformats.org/officeDocument/2006/relationships/image" Target="media/image93.wmf"/><Relationship Id="rId205" Type="http://schemas.openxmlformats.org/officeDocument/2006/relationships/oleObject" Target="embeddings/oleObject98.bin"/><Relationship Id="rId226" Type="http://schemas.openxmlformats.org/officeDocument/2006/relationships/oleObject" Target="embeddings/oleObject109.bin"/><Relationship Id="rId247" Type="http://schemas.openxmlformats.org/officeDocument/2006/relationships/image" Target="media/image121.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0.bin"/><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88.wmf"/><Relationship Id="rId216" Type="http://schemas.openxmlformats.org/officeDocument/2006/relationships/oleObject" Target="embeddings/oleObject104.bin"/><Relationship Id="rId237" Type="http://schemas.openxmlformats.org/officeDocument/2006/relationships/oleObject" Target="embeddings/oleObject114.bin"/><Relationship Id="rId258" Type="http://schemas.openxmlformats.org/officeDocument/2006/relationships/oleObject" Target="embeddings/oleObject12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oleObject" Target="embeddings/oleObject12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2.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image" Target="media/image127.wmf"/><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oleObject" Target="embeddings/oleObject71.bin"/><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image" Target="media/image97.wmf"/><Relationship Id="rId172" Type="http://schemas.openxmlformats.org/officeDocument/2006/relationships/oleObject" Target="embeddings/oleObject82.bin"/><Relationship Id="rId193" Type="http://schemas.openxmlformats.org/officeDocument/2006/relationships/image" Target="media/image94.wmf"/><Relationship Id="rId202" Type="http://schemas.openxmlformats.org/officeDocument/2006/relationships/image" Target="media/image99.wmf"/><Relationship Id="rId207" Type="http://schemas.openxmlformats.org/officeDocument/2006/relationships/image" Target="media/image101.wmf"/><Relationship Id="rId223" Type="http://schemas.openxmlformats.org/officeDocument/2006/relationships/image" Target="media/image109.wmf"/><Relationship Id="rId228" Type="http://schemas.openxmlformats.org/officeDocument/2006/relationships/oleObject" Target="embeddings/oleObject110.bin"/><Relationship Id="rId244" Type="http://schemas.openxmlformats.org/officeDocument/2006/relationships/oleObject" Target="embeddings/oleObject118.bin"/><Relationship Id="rId249" Type="http://schemas.openxmlformats.org/officeDocument/2006/relationships/image" Target="media/image122.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260" Type="http://schemas.openxmlformats.org/officeDocument/2006/relationships/oleObject" Target="embeddings/oleObject126.bin"/><Relationship Id="rId265" Type="http://schemas.openxmlformats.org/officeDocument/2006/relationships/fontTable" Target="fontTable.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image" Target="media/image57.png"/><Relationship Id="rId125" Type="http://schemas.openxmlformats.org/officeDocument/2006/relationships/oleObject" Target="embeddings/oleObject58.bin"/><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oleObject" Target="embeddings/oleObject77.bin"/><Relationship Id="rId183" Type="http://schemas.openxmlformats.org/officeDocument/2006/relationships/image" Target="media/image89.wmf"/><Relationship Id="rId213" Type="http://schemas.openxmlformats.org/officeDocument/2006/relationships/image" Target="media/image104.wmf"/><Relationship Id="rId218" Type="http://schemas.openxmlformats.org/officeDocument/2006/relationships/oleObject" Target="embeddings/oleObject105.bin"/><Relationship Id="rId234" Type="http://schemas.openxmlformats.org/officeDocument/2006/relationships/oleObject" Target="embeddings/oleObject113.bin"/><Relationship Id="rId239"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oleObject" Target="embeddings/oleObject121.bin"/><Relationship Id="rId255" Type="http://schemas.openxmlformats.org/officeDocument/2006/relationships/image" Target="media/image125.wmf"/><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3.bin"/><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oleObject" Target="embeddings/oleObject100.bin"/><Relationship Id="rId229" Type="http://schemas.openxmlformats.org/officeDocument/2006/relationships/image" Target="media/image112.wmf"/><Relationship Id="rId19" Type="http://schemas.openxmlformats.org/officeDocument/2006/relationships/oleObject" Target="embeddings/oleObject6.bin"/><Relationship Id="rId224" Type="http://schemas.openxmlformats.org/officeDocument/2006/relationships/oleObject" Target="embeddings/oleObject108.bin"/><Relationship Id="rId240" Type="http://schemas.openxmlformats.org/officeDocument/2006/relationships/oleObject" Target="embeddings/oleObject116.bin"/><Relationship Id="rId245" Type="http://schemas.openxmlformats.org/officeDocument/2006/relationships/image" Target="media/image120.wmf"/><Relationship Id="rId261" Type="http://schemas.openxmlformats.org/officeDocument/2006/relationships/header" Target="header1.xml"/><Relationship Id="rId266" Type="http://schemas.openxmlformats.org/officeDocument/2006/relationships/theme" Target="theme/theme1.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80.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189" Type="http://schemas.openxmlformats.org/officeDocument/2006/relationships/image" Target="media/image92.wmf"/><Relationship Id="rId219" Type="http://schemas.openxmlformats.org/officeDocument/2006/relationships/image" Target="media/image107.wmf"/><Relationship Id="rId3" Type="http://schemas.openxmlformats.org/officeDocument/2006/relationships/styles" Target="style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image" Target="media/image85.wmf"/><Relationship Id="rId179"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1.bin"/><Relationship Id="rId204" Type="http://schemas.openxmlformats.org/officeDocument/2006/relationships/image" Target="media/image100.wmf"/><Relationship Id="rId220" Type="http://schemas.openxmlformats.org/officeDocument/2006/relationships/oleObject" Target="embeddings/oleObject106.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1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oleObject" Target="embeddings/oleObject59.bin"/><Relationship Id="rId262"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image" Target="media/image72.wmf"/><Relationship Id="rId164" Type="http://schemas.openxmlformats.org/officeDocument/2006/relationships/oleObject" Target="embeddings/oleObject78.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image" Target="media/image126.wmf"/><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oleObject" Target="embeddings/oleObject12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17.bin"/><Relationship Id="rId263" Type="http://schemas.openxmlformats.org/officeDocument/2006/relationships/header" Target="header2.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7.bin"/><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image" Target="media/image103.wmf"/><Relationship Id="rId232" Type="http://schemas.openxmlformats.org/officeDocument/2006/relationships/oleObject" Target="embeddings/oleObject112.bin"/><Relationship Id="rId253" Type="http://schemas.openxmlformats.org/officeDocument/2006/relationships/image" Target="media/image124.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oleObject" Target="embeddings/oleObject96.bin"/><Relationship Id="rId222" Type="http://schemas.openxmlformats.org/officeDocument/2006/relationships/oleObject" Target="embeddings/oleObject107.bin"/><Relationship Id="rId243" Type="http://schemas.openxmlformats.org/officeDocument/2006/relationships/image" Target="media/image119.wmf"/><Relationship Id="rId264" Type="http://schemas.openxmlformats.org/officeDocument/2006/relationships/footer" Target="footer2.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oste\Bureau\chapitre%204%20doubl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496EA-01AB-4F61-A57A-6605CF26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chapitre 4 double.dotx</Template>
  <TotalTime>513</TotalTime>
  <Pages>1</Pages>
  <Words>3292</Words>
  <Characters>18106</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Consignes aux auteurs</vt:lpstr>
    </vt:vector>
  </TitlesOfParts>
  <Company>HERMES SCIENCE PUBLICATIONS</Company>
  <LinksUpToDate>false</LinksUpToDate>
  <CharactersWithSpaces>21356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Consignes aux auteurs</dc:title>
  <dc:subject/>
  <dc:creator>Unicornis</dc:creator>
  <cp:keywords/>
  <cp:lastModifiedBy>SWEET</cp:lastModifiedBy>
  <cp:revision>89</cp:revision>
  <cp:lastPrinted>2004-11-20T20:06:00Z</cp:lastPrinted>
  <dcterms:created xsi:type="dcterms:W3CDTF">2010-09-16T22:01:00Z</dcterms:created>
  <dcterms:modified xsi:type="dcterms:W3CDTF">2011-02-11T12:26:00Z</dcterms:modified>
</cp:coreProperties>
</file>